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1" w:rsidRPr="00D64E61" w:rsidRDefault="00D64E61" w:rsidP="00D64E61">
      <w:pPr>
        <w:bidi/>
        <w:spacing w:after="200" w:line="276" w:lineRule="auto"/>
        <w:jc w:val="center"/>
        <w:rPr>
          <w:rFonts w:asciiTheme="minorHAnsi" w:eastAsiaTheme="minorHAnsi" w:hAnsiTheme="minorHAnsi" w:cstheme="minorBidi"/>
          <w:b/>
          <w:bCs/>
          <w:sz w:val="32"/>
          <w:szCs w:val="32"/>
          <w:rtl/>
          <w:lang w:eastAsia="en-US" w:bidi="ar-MA"/>
        </w:rPr>
      </w:pPr>
      <w:r w:rsidRPr="00D64E61">
        <w:rPr>
          <w:rFonts w:asciiTheme="minorHAnsi" w:eastAsiaTheme="minorHAnsi" w:hAnsiTheme="minorHAnsi" w:cstheme="minorBidi" w:hint="cs"/>
          <w:b/>
          <w:bCs/>
          <w:sz w:val="32"/>
          <w:szCs w:val="32"/>
          <w:rtl/>
          <w:lang w:eastAsia="en-US" w:bidi="ar-MA"/>
        </w:rPr>
        <w:t>المرفق رقم 02</w:t>
      </w:r>
    </w:p>
    <w:p w:rsidR="00D64E61" w:rsidRDefault="00D64E61" w:rsidP="001E5152">
      <w:pPr>
        <w:bidi/>
        <w:spacing w:line="360" w:lineRule="auto"/>
        <w:ind w:left="-207"/>
        <w:jc w:val="center"/>
        <w:rPr>
          <w:rFonts w:ascii="Arabic Typesetting" w:eastAsiaTheme="minorHAnsi" w:hAnsi="Arabic Typesetting" w:cs="Arabic Typesetting"/>
          <w:b/>
          <w:bCs/>
          <w:sz w:val="56"/>
          <w:szCs w:val="56"/>
          <w:rtl/>
          <w:lang w:eastAsia="en-US" w:bidi="ar-MA"/>
        </w:rPr>
      </w:pPr>
      <w:proofErr w:type="gramStart"/>
      <w:r w:rsidRPr="00D64E61">
        <w:rPr>
          <w:rFonts w:ascii="Arabic Typesetting" w:eastAsiaTheme="minorHAnsi" w:hAnsi="Arabic Typesetting" w:cs="Arabic Typesetting" w:hint="cs"/>
          <w:b/>
          <w:bCs/>
          <w:sz w:val="56"/>
          <w:szCs w:val="56"/>
          <w:rtl/>
          <w:lang w:eastAsia="en-US" w:bidi="ar-MA"/>
        </w:rPr>
        <w:t>اختصاصات</w:t>
      </w:r>
      <w:proofErr w:type="gramEnd"/>
      <w:r w:rsidRPr="00D64E61">
        <w:rPr>
          <w:rFonts w:ascii="Arabic Typesetting" w:eastAsiaTheme="minorHAnsi" w:hAnsi="Arabic Typesetting" w:cs="Arabic Typesetting" w:hint="cs"/>
          <w:b/>
          <w:bCs/>
          <w:sz w:val="56"/>
          <w:szCs w:val="56"/>
          <w:rtl/>
          <w:lang w:eastAsia="en-US" w:bidi="ar-MA"/>
        </w:rPr>
        <w:t xml:space="preserve"> المصالح</w:t>
      </w:r>
      <w:r w:rsidRPr="00D64E61">
        <w:rPr>
          <w:rFonts w:ascii="Arabic Typesetting" w:eastAsiaTheme="minorHAnsi" w:hAnsi="Arabic Typesetting" w:cs="Arabic Typesetting"/>
          <w:b/>
          <w:bCs/>
          <w:sz w:val="56"/>
          <w:szCs w:val="56"/>
          <w:rtl/>
          <w:lang w:eastAsia="en-US" w:bidi="ar-MA"/>
        </w:rPr>
        <w:t xml:space="preserve"> المفتوحة للتباري</w:t>
      </w:r>
    </w:p>
    <w:p w:rsidR="00076FB8" w:rsidRPr="00665E9A" w:rsidRDefault="00457E23" w:rsidP="00C17FF0">
      <w:pPr>
        <w:pStyle w:val="Paragraphedeliste"/>
        <w:numPr>
          <w:ilvl w:val="0"/>
          <w:numId w:val="2"/>
        </w:numPr>
        <w:bidi/>
        <w:spacing w:before="600" w:line="360" w:lineRule="auto"/>
        <w:ind w:left="510" w:hanging="357"/>
        <w:rPr>
          <w:rFonts w:ascii="Arabic Typesetting" w:eastAsiaTheme="minorHAnsi" w:hAnsi="Arabic Typesetting" w:cs="Arabic Typesetting"/>
          <w:b/>
          <w:bCs/>
          <w:sz w:val="48"/>
          <w:szCs w:val="48"/>
          <w:u w:val="single"/>
          <w:rtl/>
          <w:lang w:eastAsia="en-US" w:bidi="ar-MA"/>
        </w:rPr>
      </w:pPr>
      <w:r w:rsidRPr="00665E9A">
        <w:rPr>
          <w:rFonts w:ascii="Arabic Typesetting" w:eastAsiaTheme="minorHAnsi" w:hAnsi="Arabic Typesetting" w:cs="Arabic Typesetting" w:hint="cs"/>
          <w:b/>
          <w:bCs/>
          <w:sz w:val="48"/>
          <w:szCs w:val="48"/>
          <w:u w:val="single"/>
          <w:rtl/>
          <w:lang w:eastAsia="en-US" w:bidi="ar-MA"/>
        </w:rPr>
        <w:t xml:space="preserve">مهام </w:t>
      </w:r>
      <w:r w:rsidR="00076FB8" w:rsidRPr="00665E9A">
        <w:rPr>
          <w:rFonts w:ascii="Arabic Typesetting" w:eastAsiaTheme="minorHAnsi" w:hAnsi="Arabic Typesetting" w:cs="Arabic Typesetting" w:hint="cs"/>
          <w:b/>
          <w:bCs/>
          <w:sz w:val="48"/>
          <w:szCs w:val="48"/>
          <w:u w:val="single"/>
          <w:rtl/>
          <w:lang w:eastAsia="en-US" w:bidi="ar-MA"/>
        </w:rPr>
        <w:t>مصلحة الشؤون القانونية والتواصل والشراكة</w:t>
      </w:r>
    </w:p>
    <w:p w:rsidR="00076FB8" w:rsidRPr="00665E9A" w:rsidRDefault="00076FB8" w:rsidP="00076FB8">
      <w:pPr>
        <w:bidi/>
        <w:spacing w:line="360" w:lineRule="auto"/>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تتولى مصلحة الشؤون القانونية والتواصل والشراكة، القيام بالمهام التالية:</w:t>
      </w: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lang w:eastAsia="en-US" w:bidi="ar-MA"/>
        </w:rPr>
      </w:pPr>
      <w:proofErr w:type="gramStart"/>
      <w:r w:rsidRPr="00665E9A">
        <w:rPr>
          <w:rFonts w:ascii="Arabic Typesetting" w:eastAsiaTheme="minorHAnsi" w:hAnsi="Arabic Typesetting" w:cs="Arabic Typesetting" w:hint="cs"/>
          <w:b/>
          <w:bCs/>
          <w:sz w:val="44"/>
          <w:szCs w:val="44"/>
          <w:rtl/>
          <w:lang w:eastAsia="en-US" w:bidi="ar-MA"/>
        </w:rPr>
        <w:t>في</w:t>
      </w:r>
      <w:proofErr w:type="gramEnd"/>
      <w:r w:rsidRPr="00665E9A">
        <w:rPr>
          <w:rFonts w:ascii="Arabic Typesetting" w:eastAsiaTheme="minorHAnsi" w:hAnsi="Arabic Typesetting" w:cs="Arabic Typesetting" w:hint="cs"/>
          <w:b/>
          <w:bCs/>
          <w:sz w:val="44"/>
          <w:szCs w:val="44"/>
          <w:rtl/>
          <w:lang w:eastAsia="en-US" w:bidi="ar-MA"/>
        </w:rPr>
        <w:t xml:space="preserve"> مجال الشؤون القانونية:</w:t>
      </w:r>
    </w:p>
    <w:p w:rsidR="00076FB8" w:rsidRPr="00665E9A" w:rsidRDefault="00076FB8" w:rsidP="00C17FF0">
      <w:pPr>
        <w:numPr>
          <w:ilvl w:val="0"/>
          <w:numId w:val="1"/>
        </w:numPr>
        <w:bidi/>
        <w:ind w:left="714" w:hanging="35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السهر على مراقبة مدى تطبيق النصوص التشريعية والتنظيمية </w:t>
      </w:r>
      <w:proofErr w:type="gramStart"/>
      <w:r w:rsidRPr="00665E9A">
        <w:rPr>
          <w:rFonts w:ascii="Arabic Typesetting" w:eastAsiaTheme="minorHAnsi" w:hAnsi="Arabic Typesetting" w:cs="Arabic Typesetting" w:hint="cs"/>
          <w:sz w:val="40"/>
          <w:szCs w:val="40"/>
          <w:rtl/>
          <w:lang w:eastAsia="en-US" w:bidi="ar-MA"/>
        </w:rPr>
        <w:t>المتعلقة</w:t>
      </w:r>
      <w:proofErr w:type="gramEnd"/>
      <w:r w:rsidRPr="00665E9A">
        <w:rPr>
          <w:rFonts w:ascii="Arabic Typesetting" w:eastAsiaTheme="minorHAnsi" w:hAnsi="Arabic Typesetting" w:cs="Arabic Typesetting" w:hint="cs"/>
          <w:sz w:val="40"/>
          <w:szCs w:val="40"/>
          <w:rtl/>
          <w:lang w:eastAsia="en-US" w:bidi="ar-MA"/>
        </w:rPr>
        <w:t xml:space="preserve"> بالمؤسسات التعليمية؛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تقديم</w:t>
      </w:r>
      <w:proofErr w:type="gramEnd"/>
      <w:r w:rsidRPr="00665E9A">
        <w:rPr>
          <w:rFonts w:ascii="Arabic Typesetting" w:eastAsiaTheme="minorHAnsi" w:hAnsi="Arabic Typesetting" w:cs="Arabic Typesetting" w:hint="cs"/>
          <w:sz w:val="40"/>
          <w:szCs w:val="40"/>
          <w:rtl/>
          <w:lang w:eastAsia="en-US" w:bidi="ar-MA"/>
        </w:rPr>
        <w:t xml:space="preserve"> الخبرة القانونية والمساعدة اللازمة في المجال القانوني لجميع مصالح المديرية الإقليمية وكذا لمديرات ومديري مؤسسات التربية والتعليم والتكوين المتواجدة داخل النفوذ الترابي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تقديم</w:t>
      </w:r>
      <w:proofErr w:type="gramEnd"/>
      <w:r w:rsidRPr="00665E9A">
        <w:rPr>
          <w:rFonts w:ascii="Arabic Typesetting" w:eastAsiaTheme="minorHAnsi" w:hAnsi="Arabic Typesetting" w:cs="Arabic Typesetting" w:hint="cs"/>
          <w:sz w:val="40"/>
          <w:szCs w:val="40"/>
          <w:rtl/>
          <w:lang w:eastAsia="en-US" w:bidi="ar-MA"/>
        </w:rPr>
        <w:t xml:space="preserve"> المشورة ونشر المعارف القانونية المتعلقة بمجال التربية والتكوين على جميع المصالح التابعة للمديرية اٌلإقليمية ولمديرات ومديري مؤسسات التربية والتعليم العمومي والشركاء الاجتماعيين والجمعيات العاملة في قطاع التربية والتكوين بالإقليم أو العمالة؛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طلبات الجمعيات الراغبة في الحصول على المنفعة العامة بتنسيق وتشاور مع المصالح المختصة مركزيا وجهويا؛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إبداء الرأي في الطلبات الرامية إلى الحصول على الرعاية السامية وكذا رعاية الوزارة على التظاهرات التي تنظمها الجمعيات أو المؤسسات، بتنسيق مع المصالح المختصة مركزيا وجهويا؛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ربط العلاقات مع الشركاء الاجتماعيين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ملفات المنازعات القضائية المسجلة إقليميا أمام الجهات القضائية وتمثيل المديرية الإقليمية </w:t>
      </w:r>
      <w:proofErr w:type="gramStart"/>
      <w:r w:rsidRPr="00665E9A">
        <w:rPr>
          <w:rFonts w:ascii="Arabic Typesetting" w:eastAsiaTheme="minorHAnsi" w:hAnsi="Arabic Typesetting" w:cs="Arabic Typesetting" w:hint="cs"/>
          <w:sz w:val="40"/>
          <w:szCs w:val="40"/>
          <w:rtl/>
          <w:lang w:eastAsia="en-US" w:bidi="ar-MA"/>
        </w:rPr>
        <w:t>فيها</w:t>
      </w:r>
      <w:proofErr w:type="gramEnd"/>
      <w:r w:rsidRPr="00665E9A">
        <w:rPr>
          <w:rFonts w:ascii="Arabic Typesetting" w:eastAsiaTheme="minorHAnsi" w:hAnsi="Arabic Typesetting" w:cs="Arabic Typesetting" w:hint="cs"/>
          <w:sz w:val="40"/>
          <w:szCs w:val="40"/>
          <w:rtl/>
          <w:lang w:eastAsia="en-US" w:bidi="ar-MA"/>
        </w:rPr>
        <w:t>، مع السهر على تنفيذ الأحكام القضائية الصادرة ضدها، وذلك بتنسيق مع الجهات المعنية؛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معالجة الشكايات والتظلمات الواردة على المديرية الإقليمية بتنسيق مع الجهات المعنية؛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تحريك آليات مسطرة المتبعة القضائية المرتبطة بإفراغ السكن الوظيفي والإداري المحتل بدون سند قانوني وفق المرجعيات القانونية </w:t>
      </w:r>
      <w:proofErr w:type="spellStart"/>
      <w:r w:rsidRPr="00665E9A">
        <w:rPr>
          <w:rFonts w:ascii="Arabic Typesetting" w:eastAsiaTheme="minorHAnsi" w:hAnsi="Arabic Typesetting" w:cs="Arabic Typesetting" w:hint="cs"/>
          <w:sz w:val="40"/>
          <w:szCs w:val="40"/>
          <w:rtl/>
          <w:lang w:eastAsia="en-US" w:bidi="ar-MA"/>
        </w:rPr>
        <w:t>المؤطرة</w:t>
      </w:r>
      <w:proofErr w:type="spell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lastRenderedPageBreak/>
        <w:t>ضبط إجراءات وآجال التقاضي أمام المحاكم، وإيلاء العناية الخاصة لجلسات البحث والحضور الضروري فيها؛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ومعالجة ملفات الحوادث المدرسية وحوادث المصلحة على المستوى اٌلإقليمي بتنسيق مع المصالح المركزية والجهوية المعنية.</w:t>
      </w:r>
    </w:p>
    <w:p w:rsidR="00076FB8" w:rsidRPr="00665E9A" w:rsidRDefault="00076FB8" w:rsidP="00076FB8">
      <w:pPr>
        <w:rPr>
          <w:rFonts w:ascii="Arabic Typesetting" w:eastAsiaTheme="minorHAnsi" w:hAnsi="Arabic Typesetting" w:cs="Arabic Typesetting"/>
          <w:sz w:val="40"/>
          <w:szCs w:val="40"/>
          <w:lang w:eastAsia="en-US" w:bidi="ar-MA"/>
        </w:rPr>
      </w:pP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proofErr w:type="gramStart"/>
      <w:r w:rsidRPr="00665E9A">
        <w:rPr>
          <w:rFonts w:ascii="Arabic Typesetting" w:eastAsiaTheme="minorHAnsi" w:hAnsi="Arabic Typesetting" w:cs="Arabic Typesetting" w:hint="cs"/>
          <w:b/>
          <w:bCs/>
          <w:sz w:val="44"/>
          <w:szCs w:val="44"/>
          <w:rtl/>
          <w:lang w:eastAsia="en-US" w:bidi="ar-MA"/>
        </w:rPr>
        <w:t>في</w:t>
      </w:r>
      <w:proofErr w:type="gramEnd"/>
      <w:r w:rsidRPr="00665E9A">
        <w:rPr>
          <w:rFonts w:ascii="Arabic Typesetting" w:eastAsiaTheme="minorHAnsi" w:hAnsi="Arabic Typesetting" w:cs="Arabic Typesetting" w:hint="cs"/>
          <w:b/>
          <w:bCs/>
          <w:sz w:val="44"/>
          <w:szCs w:val="44"/>
          <w:rtl/>
          <w:lang w:eastAsia="en-US" w:bidi="ar-MA"/>
        </w:rPr>
        <w:t xml:space="preserve"> مجال التواصل:</w:t>
      </w:r>
    </w:p>
    <w:p w:rsidR="00076FB8" w:rsidRPr="00665E9A" w:rsidRDefault="00076FB8" w:rsidP="00076FB8">
      <w:pPr>
        <w:numPr>
          <w:ilvl w:val="0"/>
          <w:numId w:val="1"/>
        </w:numPr>
        <w:bidi/>
        <w:spacing w:line="360" w:lineRule="auto"/>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 تنظيم وتدبير الاستقبال على صعيد المديرية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العمل على إعداد سياسة المديرية اٌلإقليمية في مجال التواصل والعمل على تطبيقها؛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المشاركة في إعداد سياسة الأكاديمية في مجال التواصل والسهر على تنزيلها إقليميا </w:t>
      </w:r>
      <w:proofErr w:type="gramStart"/>
      <w:r w:rsidRPr="00665E9A">
        <w:rPr>
          <w:rFonts w:ascii="Arabic Typesetting" w:eastAsiaTheme="minorHAnsi" w:hAnsi="Arabic Typesetting" w:cs="Arabic Typesetting" w:hint="cs"/>
          <w:sz w:val="40"/>
          <w:szCs w:val="40"/>
          <w:rtl/>
          <w:lang w:eastAsia="en-US" w:bidi="ar-MA"/>
        </w:rPr>
        <w:t>ومحليا</w:t>
      </w:r>
      <w:proofErr w:type="gram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الارتقاء بالاتصال الداخلي بين المديرية الإقليمية </w:t>
      </w:r>
      <w:proofErr w:type="gramStart"/>
      <w:r w:rsidRPr="00665E9A">
        <w:rPr>
          <w:rFonts w:ascii="Arabic Typesetting" w:eastAsiaTheme="minorHAnsi" w:hAnsi="Arabic Typesetting" w:cs="Arabic Typesetting" w:hint="cs"/>
          <w:sz w:val="40"/>
          <w:szCs w:val="40"/>
          <w:rtl/>
          <w:lang w:eastAsia="en-US" w:bidi="ar-MA"/>
        </w:rPr>
        <w:t>ومصالحها</w:t>
      </w:r>
      <w:proofErr w:type="gramEnd"/>
      <w:r w:rsidRPr="00665E9A">
        <w:rPr>
          <w:rFonts w:ascii="Arabic Typesetting" w:eastAsiaTheme="minorHAnsi" w:hAnsi="Arabic Typesetting" w:cs="Arabic Typesetting" w:hint="cs"/>
          <w:sz w:val="40"/>
          <w:szCs w:val="40"/>
          <w:rtl/>
          <w:lang w:eastAsia="en-US" w:bidi="ar-MA"/>
        </w:rPr>
        <w:t>، والتواصل الخارجي مع الشركاء والإعلام والمصالح الخارجية؛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تجميع المعلومات والسهر </w:t>
      </w:r>
      <w:proofErr w:type="gramStart"/>
      <w:r w:rsidRPr="00665E9A">
        <w:rPr>
          <w:rFonts w:ascii="Arabic Typesetting" w:eastAsiaTheme="minorHAnsi" w:hAnsi="Arabic Typesetting" w:cs="Arabic Typesetting" w:hint="cs"/>
          <w:sz w:val="40"/>
          <w:szCs w:val="40"/>
          <w:rtl/>
          <w:lang w:eastAsia="en-US" w:bidi="ar-MA"/>
        </w:rPr>
        <w:t>على</w:t>
      </w:r>
      <w:proofErr w:type="gramEnd"/>
      <w:r w:rsidRPr="00665E9A">
        <w:rPr>
          <w:rFonts w:ascii="Arabic Typesetting" w:eastAsiaTheme="minorHAnsi" w:hAnsi="Arabic Typesetting" w:cs="Arabic Typesetting" w:hint="cs"/>
          <w:sz w:val="40"/>
          <w:szCs w:val="40"/>
          <w:rtl/>
          <w:lang w:eastAsia="en-US" w:bidi="ar-MA"/>
        </w:rPr>
        <w:t xml:space="preserve"> حسن تداولها وتبليغها إلى جميع الشركاء على الصعيد الإقليمي والمحلي؛</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نشرات ودوريات تعني بقضايا التربية والتكوين على مستوى اٌلإقليم.</w:t>
      </w:r>
    </w:p>
    <w:p w:rsidR="00076FB8" w:rsidRPr="00665E9A" w:rsidRDefault="00076FB8" w:rsidP="00076FB8">
      <w:pPr>
        <w:bidi/>
        <w:ind w:left="720" w:right="-567"/>
        <w:jc w:val="both"/>
        <w:rPr>
          <w:rFonts w:ascii="Arabic Typesetting" w:eastAsiaTheme="minorHAnsi" w:hAnsi="Arabic Typesetting" w:cs="Arabic Typesetting"/>
          <w:sz w:val="40"/>
          <w:szCs w:val="40"/>
          <w:lang w:eastAsia="en-US" w:bidi="ar-MA"/>
        </w:rPr>
      </w:pP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r w:rsidRPr="00665E9A">
        <w:rPr>
          <w:rFonts w:ascii="Arabic Typesetting" w:eastAsiaTheme="minorHAnsi" w:hAnsi="Arabic Typesetting" w:cs="Arabic Typesetting" w:hint="cs"/>
          <w:b/>
          <w:bCs/>
          <w:sz w:val="44"/>
          <w:szCs w:val="44"/>
          <w:rtl/>
          <w:lang w:eastAsia="en-US" w:bidi="ar-MA"/>
        </w:rPr>
        <w:t>في مجال الشراكة والتعاون:</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إعداد مشاريع اتفاقيات الشراكة والتعاون والعقود المبرمة مع المديرية الإقليمية من طرف الأغيار؛</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تنفيذ مشاريع الشراكة والتعاون المبرمة مع القطاعات الحكومية الأخرى والجماعات الترابية وفعاليات المجتمع المدني؛</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إبداء الرأي في مشاريع اتفاقيات الشراكة والتعاون المبرمة على المستوى الإقليمي والمحلي، مع السهر على تتبعها ومطابقتها للقوانين والأنظمة الجاري بها العمل؛</w:t>
      </w:r>
    </w:p>
    <w:p w:rsidR="001E5152" w:rsidRDefault="00076FB8" w:rsidP="00665E9A">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حفظ ومسك الملفات والأرشيف وإعداد بنك للمعطيات خاص بالاتفاقيات والعقود المبرمة على المستوى الإقليمي </w:t>
      </w:r>
      <w:proofErr w:type="gramStart"/>
      <w:r w:rsidRPr="00665E9A">
        <w:rPr>
          <w:rFonts w:ascii="Arabic Typesetting" w:eastAsiaTheme="minorHAnsi" w:hAnsi="Arabic Typesetting" w:cs="Arabic Typesetting" w:hint="cs"/>
          <w:sz w:val="40"/>
          <w:szCs w:val="40"/>
          <w:rtl/>
          <w:lang w:eastAsia="en-US" w:bidi="ar-MA"/>
        </w:rPr>
        <w:t>والمحلي</w:t>
      </w:r>
      <w:proofErr w:type="gramEnd"/>
    </w:p>
    <w:p w:rsidR="00C17FF0" w:rsidRDefault="00C17FF0" w:rsidP="00C17FF0">
      <w:pPr>
        <w:bidi/>
        <w:ind w:right="-567"/>
        <w:jc w:val="both"/>
        <w:rPr>
          <w:rFonts w:ascii="Arabic Typesetting" w:eastAsiaTheme="minorHAnsi" w:hAnsi="Arabic Typesetting" w:cs="Arabic Typesetting"/>
          <w:sz w:val="40"/>
          <w:szCs w:val="40"/>
          <w:rtl/>
          <w:lang w:eastAsia="en-US" w:bidi="ar-MA"/>
        </w:rPr>
      </w:pPr>
    </w:p>
    <w:p w:rsidR="00C17FF0" w:rsidRDefault="00C17FF0" w:rsidP="00C17FF0">
      <w:pPr>
        <w:bidi/>
        <w:ind w:right="-567"/>
        <w:jc w:val="both"/>
        <w:rPr>
          <w:rFonts w:ascii="Arabic Typesetting" w:eastAsiaTheme="minorHAnsi" w:hAnsi="Arabic Typesetting" w:cs="Arabic Typesetting"/>
          <w:sz w:val="40"/>
          <w:szCs w:val="40"/>
          <w:rtl/>
          <w:lang w:eastAsia="en-US" w:bidi="ar-MA"/>
        </w:rPr>
      </w:pPr>
    </w:p>
    <w:p w:rsidR="00C17FF0" w:rsidRDefault="00C17FF0" w:rsidP="00C17FF0">
      <w:pPr>
        <w:bidi/>
        <w:ind w:right="-567"/>
        <w:jc w:val="both"/>
        <w:rPr>
          <w:rFonts w:ascii="Arabic Typesetting" w:eastAsiaTheme="minorHAnsi" w:hAnsi="Arabic Typesetting" w:cs="Arabic Typesetting"/>
          <w:sz w:val="40"/>
          <w:szCs w:val="40"/>
          <w:rtl/>
          <w:lang w:eastAsia="en-US" w:bidi="ar-MA"/>
        </w:rPr>
      </w:pPr>
    </w:p>
    <w:p w:rsidR="00B175EC" w:rsidRPr="00EA6617" w:rsidRDefault="00B175EC" w:rsidP="00EA6617">
      <w:pPr>
        <w:pStyle w:val="Paragraphedeliste"/>
        <w:numPr>
          <w:ilvl w:val="0"/>
          <w:numId w:val="2"/>
        </w:numPr>
        <w:bidi/>
        <w:spacing w:before="600" w:line="360" w:lineRule="auto"/>
        <w:ind w:left="510" w:hanging="357"/>
        <w:rPr>
          <w:rFonts w:ascii="Arabic Typesetting" w:eastAsiaTheme="minorHAnsi" w:hAnsi="Arabic Typesetting" w:cs="Arabic Typesetting" w:hint="cs"/>
          <w:b/>
          <w:bCs/>
          <w:sz w:val="48"/>
          <w:szCs w:val="48"/>
          <w:u w:val="single"/>
          <w:rtl/>
          <w:lang w:eastAsia="en-US" w:bidi="ar-MA"/>
        </w:rPr>
      </w:pPr>
      <w:r w:rsidRPr="00EA6617">
        <w:rPr>
          <w:rFonts w:ascii="Arabic Typesetting" w:eastAsiaTheme="minorHAnsi" w:hAnsi="Arabic Typesetting" w:cs="Arabic Typesetting" w:hint="cs"/>
          <w:b/>
          <w:bCs/>
          <w:sz w:val="48"/>
          <w:szCs w:val="48"/>
          <w:u w:val="single"/>
          <w:rtl/>
          <w:lang w:eastAsia="en-US" w:bidi="ar-MA"/>
        </w:rPr>
        <w:t>مهام مصلحة تأطير المؤسسات التعليمية والتوجيه</w:t>
      </w:r>
    </w:p>
    <w:p w:rsidR="00B175EC" w:rsidRPr="00606028" w:rsidRDefault="00B175EC" w:rsidP="00B175EC">
      <w:pPr>
        <w:bidi/>
        <w:spacing w:line="360" w:lineRule="auto"/>
        <w:ind w:left="-426" w:right="-567"/>
        <w:jc w:val="both"/>
        <w:rPr>
          <w:rFonts w:cs="Khalid Art bold" w:hint="cs"/>
          <w:color w:val="000000"/>
          <w:sz w:val="4"/>
          <w:szCs w:val="4"/>
          <w:rtl/>
          <w:lang w:bidi="ar-MA"/>
        </w:rPr>
      </w:pPr>
    </w:p>
    <w:p w:rsidR="00B175EC" w:rsidRPr="00EA6617" w:rsidRDefault="00B175EC" w:rsidP="00B175EC">
      <w:pPr>
        <w:bidi/>
        <w:spacing w:line="360" w:lineRule="auto"/>
        <w:ind w:left="-426" w:right="-567"/>
        <w:jc w:val="both"/>
        <w:rPr>
          <w:rFonts w:ascii="Arabic Typesetting" w:eastAsiaTheme="minorHAnsi" w:hAnsi="Arabic Typesetting" w:cs="Arabic Typesetting" w:hint="cs"/>
          <w:sz w:val="40"/>
          <w:szCs w:val="40"/>
          <w:rtl/>
          <w:lang w:eastAsia="en-US" w:bidi="ar-MA"/>
        </w:rPr>
      </w:pPr>
      <w:r w:rsidRPr="00EA6617">
        <w:rPr>
          <w:rFonts w:ascii="Arabic Typesetting" w:eastAsiaTheme="minorHAnsi" w:hAnsi="Arabic Typesetting" w:cs="Arabic Typesetting" w:hint="cs"/>
          <w:sz w:val="40"/>
          <w:szCs w:val="40"/>
          <w:rtl/>
          <w:lang w:eastAsia="en-US" w:bidi="ar-MA"/>
        </w:rPr>
        <w:t>تتولى مصلحة تأطير المؤسسات التعليمية والتوجيه، القيام بالمهام التالية:</w:t>
      </w:r>
    </w:p>
    <w:p w:rsidR="00B175EC" w:rsidRPr="00EA6617" w:rsidRDefault="00B175EC" w:rsidP="00EA6617">
      <w:pPr>
        <w:bidi/>
        <w:spacing w:line="360" w:lineRule="auto"/>
        <w:ind w:left="-426" w:right="-567" w:firstLine="1134"/>
        <w:jc w:val="both"/>
        <w:rPr>
          <w:rFonts w:ascii="Arabic Typesetting" w:eastAsiaTheme="minorHAnsi" w:hAnsi="Arabic Typesetting" w:cs="Arabic Typesetting" w:hint="cs"/>
          <w:b/>
          <w:bCs/>
          <w:sz w:val="44"/>
          <w:szCs w:val="44"/>
          <w:lang w:eastAsia="en-US" w:bidi="ar-MA"/>
        </w:rPr>
      </w:pPr>
      <w:r w:rsidRPr="00EA6617">
        <w:rPr>
          <w:rFonts w:ascii="Arabic Typesetting" w:eastAsiaTheme="minorHAnsi" w:hAnsi="Arabic Typesetting" w:cs="Arabic Typesetting" w:hint="cs"/>
          <w:b/>
          <w:bCs/>
          <w:sz w:val="44"/>
          <w:szCs w:val="44"/>
          <w:rtl/>
          <w:lang w:eastAsia="en-US" w:bidi="ar-MA"/>
        </w:rPr>
        <w:t>في مجال تأطير المؤسسات التعليمة:</w:t>
      </w:r>
    </w:p>
    <w:p w:rsidR="00B175EC" w:rsidRPr="00EA6617" w:rsidRDefault="00B175EC" w:rsidP="00B175EC">
      <w:pPr>
        <w:numPr>
          <w:ilvl w:val="0"/>
          <w:numId w:val="1"/>
        </w:numPr>
        <w:bidi/>
        <w:ind w:right="-567"/>
        <w:jc w:val="both"/>
        <w:rPr>
          <w:rFonts w:ascii="Arabic Typesetting" w:eastAsiaTheme="minorHAnsi" w:hAnsi="Arabic Typesetting" w:cs="Arabic Typesetting" w:hint="cs"/>
          <w:sz w:val="40"/>
          <w:szCs w:val="40"/>
          <w:lang w:eastAsia="en-US" w:bidi="ar-MA"/>
        </w:rPr>
      </w:pPr>
      <w:proofErr w:type="gramStart"/>
      <w:r w:rsidRPr="00EA6617">
        <w:rPr>
          <w:rFonts w:ascii="Arabic Typesetting" w:eastAsiaTheme="minorHAnsi" w:hAnsi="Arabic Typesetting" w:cs="Arabic Typesetting" w:hint="cs"/>
          <w:sz w:val="40"/>
          <w:szCs w:val="40"/>
          <w:rtl/>
          <w:lang w:eastAsia="en-US" w:bidi="ar-MA"/>
        </w:rPr>
        <w:t>إعداد</w:t>
      </w:r>
      <w:proofErr w:type="gramEnd"/>
      <w:r w:rsidRPr="00EA6617">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B175EC" w:rsidRPr="00EA6617" w:rsidRDefault="00B175EC" w:rsidP="00B175EC">
      <w:pPr>
        <w:numPr>
          <w:ilvl w:val="0"/>
          <w:numId w:val="1"/>
        </w:numPr>
        <w:bidi/>
        <w:ind w:right="-567"/>
        <w:jc w:val="both"/>
        <w:rPr>
          <w:rFonts w:ascii="Arabic Typesetting" w:eastAsiaTheme="minorHAnsi" w:hAnsi="Arabic Typesetting" w:cs="Arabic Typesetting" w:hint="cs"/>
          <w:sz w:val="40"/>
          <w:szCs w:val="40"/>
          <w:rtl/>
          <w:lang w:eastAsia="en-US" w:bidi="ar-MA"/>
        </w:rPr>
      </w:pPr>
      <w:r w:rsidRPr="00EA6617">
        <w:rPr>
          <w:rFonts w:ascii="Arabic Typesetting" w:eastAsiaTheme="minorHAnsi" w:hAnsi="Arabic Typesetting" w:cs="Arabic Typesetting" w:hint="cs"/>
          <w:sz w:val="40"/>
          <w:szCs w:val="40"/>
          <w:rtl/>
          <w:lang w:eastAsia="en-US" w:bidi="ar-MA"/>
        </w:rPr>
        <w:t>تتبع أنشطة هيأة التأطير والمراقبة التربوية فيما يخص الجانب المتعلق بسير المؤسسات التعليمية؛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العمل على مصاحبة وتأطير أطر هيئة الإدارة التربوية وخاصة الجدد منهم؛</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السهر على الارتقاء بتدبير المؤسسات التعليمية وتتبع </w:t>
      </w:r>
      <w:proofErr w:type="gramStart"/>
      <w:r w:rsidRPr="00EA6617">
        <w:rPr>
          <w:rFonts w:ascii="Arabic Typesetting" w:eastAsiaTheme="minorHAnsi" w:hAnsi="Arabic Typesetting" w:cs="Arabic Typesetting" w:hint="cs"/>
          <w:sz w:val="40"/>
          <w:szCs w:val="40"/>
          <w:rtl/>
          <w:lang w:eastAsia="en-US" w:bidi="ar-MA"/>
        </w:rPr>
        <w:t>أشغال</w:t>
      </w:r>
      <w:proofErr w:type="gramEnd"/>
      <w:r w:rsidRPr="00EA6617">
        <w:rPr>
          <w:rFonts w:ascii="Arabic Typesetting" w:eastAsiaTheme="minorHAnsi" w:hAnsi="Arabic Typesetting" w:cs="Arabic Typesetting" w:hint="cs"/>
          <w:sz w:val="40"/>
          <w:szCs w:val="40"/>
          <w:rtl/>
          <w:lang w:eastAsia="en-US" w:bidi="ar-MA"/>
        </w:rPr>
        <w:t xml:space="preserve"> مجالسها التعليمية؛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تتبع إنجاز البرامج والمناهج وفق التوجهات التربوية المعتمدة؛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الإشراف على إعداد مشاريع المؤسسات التعليمية والمصادقة عليها وتنفيذها بتنسيق مع الجهات المعنية، مع الحرص على توحيد آليات أجرأتها و تتبع مدى </w:t>
      </w:r>
      <w:proofErr w:type="spellStart"/>
      <w:r w:rsidRPr="00EA6617">
        <w:rPr>
          <w:rFonts w:ascii="Arabic Typesetting" w:eastAsiaTheme="minorHAnsi" w:hAnsi="Arabic Typesetting" w:cs="Arabic Typesetting" w:hint="cs"/>
          <w:sz w:val="40"/>
          <w:szCs w:val="40"/>
          <w:rtl/>
          <w:lang w:eastAsia="en-US" w:bidi="ar-MA"/>
        </w:rPr>
        <w:t>إنجازيتها</w:t>
      </w:r>
      <w:proofErr w:type="spellEnd"/>
      <w:r w:rsidRPr="00EA6617">
        <w:rPr>
          <w:rFonts w:ascii="Arabic Typesetting" w:eastAsiaTheme="minorHAnsi" w:hAnsi="Arabic Typesetting" w:cs="Arabic Typesetting" w:hint="cs"/>
          <w:sz w:val="40"/>
          <w:szCs w:val="40"/>
          <w:rtl/>
          <w:lang w:eastAsia="en-US" w:bidi="ar-MA"/>
        </w:rPr>
        <w:t>؛</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دعم أداء المؤسسات التعليمية، ومصاحبة وتقديم المشورة في المجال التربوي لمديري ومديرات المؤسسات التعليمية لتجاوز معيقات تنزيل مشاريع المؤسسة؛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السهر على تنفيذ البرامج الميدانية الخاصة بالتربية غير النظامية </w:t>
      </w:r>
      <w:proofErr w:type="gramStart"/>
      <w:r w:rsidRPr="00EA6617">
        <w:rPr>
          <w:rFonts w:ascii="Arabic Typesetting" w:eastAsiaTheme="minorHAnsi" w:hAnsi="Arabic Typesetting" w:cs="Arabic Typesetting" w:hint="cs"/>
          <w:sz w:val="40"/>
          <w:szCs w:val="40"/>
          <w:rtl/>
          <w:lang w:eastAsia="en-US" w:bidi="ar-MA"/>
        </w:rPr>
        <w:t>وكذا</w:t>
      </w:r>
      <w:proofErr w:type="gramEnd"/>
      <w:r w:rsidRPr="00EA6617">
        <w:rPr>
          <w:rFonts w:ascii="Arabic Typesetting" w:eastAsiaTheme="minorHAnsi" w:hAnsi="Arabic Typesetting" w:cs="Arabic Typesetting" w:hint="cs"/>
          <w:sz w:val="40"/>
          <w:szCs w:val="40"/>
          <w:rtl/>
          <w:lang w:eastAsia="en-US" w:bidi="ar-MA"/>
        </w:rPr>
        <w:t xml:space="preserve"> برامج محاربة الأمية؛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تتبع إسهام جمعيات آباء </w:t>
      </w:r>
      <w:proofErr w:type="gramStart"/>
      <w:r w:rsidRPr="00EA6617">
        <w:rPr>
          <w:rFonts w:ascii="Arabic Typesetting" w:eastAsiaTheme="minorHAnsi" w:hAnsi="Arabic Typesetting" w:cs="Arabic Typesetting" w:hint="cs"/>
          <w:sz w:val="40"/>
          <w:szCs w:val="40"/>
          <w:rtl/>
          <w:lang w:eastAsia="en-US" w:bidi="ar-MA"/>
        </w:rPr>
        <w:t>وأمهات</w:t>
      </w:r>
      <w:proofErr w:type="gramEnd"/>
      <w:r w:rsidRPr="00EA6617">
        <w:rPr>
          <w:rFonts w:ascii="Arabic Typesetting" w:eastAsiaTheme="minorHAnsi" w:hAnsi="Arabic Typesetting" w:cs="Arabic Typesetting" w:hint="cs"/>
          <w:sz w:val="40"/>
          <w:szCs w:val="40"/>
          <w:rtl/>
          <w:lang w:eastAsia="en-US" w:bidi="ar-MA"/>
        </w:rPr>
        <w:t xml:space="preserve"> وأولياء التلاميذ والجمعيات الرياضية وجمعيات تنمية التعاون المدرسي وجمعية دعم مدرسة النجاح في الارتقاء بتدبير المؤسسات التعليمية؛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القيام بتأطير الجوانب التربوية للمصالح المتدخلة في المجال التربوي على المستوى الإقليمي وخاصة المصالح التربوية ومصالح الخريطة المدرسية والتخطيط واقتراح التدابير لتحسين فعاليتها؛</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تكريس نهج التأطير عن قرب وإقرار الحكامة التربوية الجيدة بالمؤسسات التعليمية؛</w:t>
      </w:r>
    </w:p>
    <w:p w:rsidR="00B175EC" w:rsidRPr="00EA6617" w:rsidRDefault="00B175EC" w:rsidP="00B175EC">
      <w:pPr>
        <w:numPr>
          <w:ilvl w:val="0"/>
          <w:numId w:val="1"/>
        </w:numPr>
        <w:bidi/>
        <w:ind w:right="-567"/>
        <w:jc w:val="both"/>
        <w:rPr>
          <w:rFonts w:ascii="Arabic Typesetting" w:eastAsiaTheme="minorHAnsi" w:hAnsi="Arabic Typesetting" w:cs="Arabic Typesetting" w:hint="cs"/>
          <w:sz w:val="40"/>
          <w:szCs w:val="40"/>
          <w:lang w:eastAsia="en-US" w:bidi="ar-MA"/>
        </w:rPr>
      </w:pPr>
      <w:r w:rsidRPr="00EA6617">
        <w:rPr>
          <w:rFonts w:ascii="Arabic Typesetting" w:eastAsiaTheme="minorHAnsi" w:hAnsi="Arabic Typesetting" w:cs="Arabic Typesetting" w:hint="cs"/>
          <w:sz w:val="40"/>
          <w:szCs w:val="40"/>
          <w:rtl/>
          <w:lang w:eastAsia="en-US" w:bidi="ar-MA"/>
        </w:rPr>
        <w:t>المساعدة على توفير الدعم اللازم لتقوية القدرات التدبيرية للمؤسسات التعليمية.</w:t>
      </w:r>
    </w:p>
    <w:p w:rsidR="00EA6617" w:rsidRDefault="00EA6617" w:rsidP="00EA6617">
      <w:pPr>
        <w:bidi/>
        <w:spacing w:line="360" w:lineRule="auto"/>
        <w:ind w:left="-426" w:right="-567" w:firstLine="1134"/>
        <w:jc w:val="both"/>
        <w:rPr>
          <w:rFonts w:ascii="Arabic Typesetting" w:eastAsiaTheme="minorHAnsi" w:hAnsi="Arabic Typesetting" w:cs="Arabic Typesetting"/>
          <w:b/>
          <w:bCs/>
          <w:sz w:val="44"/>
          <w:szCs w:val="44"/>
          <w:lang w:eastAsia="en-US" w:bidi="ar-MA"/>
        </w:rPr>
      </w:pPr>
    </w:p>
    <w:p w:rsidR="00EA6617" w:rsidRDefault="00EA6617" w:rsidP="00EA6617">
      <w:pPr>
        <w:bidi/>
        <w:spacing w:line="360" w:lineRule="auto"/>
        <w:ind w:left="-426" w:right="-567" w:firstLine="1134"/>
        <w:jc w:val="both"/>
        <w:rPr>
          <w:rFonts w:ascii="Arabic Typesetting" w:eastAsiaTheme="minorHAnsi" w:hAnsi="Arabic Typesetting" w:cs="Arabic Typesetting"/>
          <w:b/>
          <w:bCs/>
          <w:sz w:val="44"/>
          <w:szCs w:val="44"/>
          <w:lang w:eastAsia="en-US" w:bidi="ar-MA"/>
        </w:rPr>
      </w:pPr>
    </w:p>
    <w:p w:rsidR="00EA6617" w:rsidRDefault="00EA6617" w:rsidP="00EA6617">
      <w:pPr>
        <w:bidi/>
        <w:spacing w:line="360" w:lineRule="auto"/>
        <w:ind w:left="-426" w:right="-567" w:firstLine="1134"/>
        <w:jc w:val="both"/>
        <w:rPr>
          <w:rFonts w:ascii="Arabic Typesetting" w:eastAsiaTheme="minorHAnsi" w:hAnsi="Arabic Typesetting" w:cs="Arabic Typesetting"/>
          <w:b/>
          <w:bCs/>
          <w:sz w:val="44"/>
          <w:szCs w:val="44"/>
          <w:lang w:eastAsia="en-US" w:bidi="ar-MA"/>
        </w:rPr>
      </w:pPr>
    </w:p>
    <w:p w:rsidR="00EA6617" w:rsidRDefault="00EA6617" w:rsidP="00EA6617">
      <w:pPr>
        <w:bidi/>
        <w:spacing w:line="360" w:lineRule="auto"/>
        <w:ind w:left="-426" w:right="-567" w:firstLine="1134"/>
        <w:jc w:val="both"/>
        <w:rPr>
          <w:rFonts w:ascii="Arabic Typesetting" w:eastAsiaTheme="minorHAnsi" w:hAnsi="Arabic Typesetting" w:cs="Arabic Typesetting"/>
          <w:b/>
          <w:bCs/>
          <w:sz w:val="44"/>
          <w:szCs w:val="44"/>
          <w:lang w:eastAsia="en-US" w:bidi="ar-MA"/>
        </w:rPr>
      </w:pPr>
      <w:bookmarkStart w:id="0" w:name="_GoBack"/>
      <w:bookmarkEnd w:id="0"/>
    </w:p>
    <w:p w:rsidR="00B175EC" w:rsidRPr="00EA6617" w:rsidRDefault="00B175EC" w:rsidP="00EA6617">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proofErr w:type="gramStart"/>
      <w:r w:rsidRPr="00EA6617">
        <w:rPr>
          <w:rFonts w:ascii="Arabic Typesetting" w:eastAsiaTheme="minorHAnsi" w:hAnsi="Arabic Typesetting" w:cs="Arabic Typesetting" w:hint="cs"/>
          <w:b/>
          <w:bCs/>
          <w:sz w:val="44"/>
          <w:szCs w:val="44"/>
          <w:rtl/>
          <w:lang w:eastAsia="en-US" w:bidi="ar-MA"/>
        </w:rPr>
        <w:t>في</w:t>
      </w:r>
      <w:proofErr w:type="gramEnd"/>
      <w:r w:rsidRPr="00EA6617">
        <w:rPr>
          <w:rFonts w:ascii="Arabic Typesetting" w:eastAsiaTheme="minorHAnsi" w:hAnsi="Arabic Typesetting" w:cs="Arabic Typesetting" w:hint="cs"/>
          <w:b/>
          <w:bCs/>
          <w:sz w:val="44"/>
          <w:szCs w:val="44"/>
          <w:rtl/>
          <w:lang w:eastAsia="en-US" w:bidi="ar-MA"/>
        </w:rPr>
        <w:t xml:space="preserve"> مجال التوجيه:</w:t>
      </w:r>
    </w:p>
    <w:p w:rsidR="00B175EC" w:rsidRPr="00EA6617" w:rsidRDefault="00B175EC" w:rsidP="00EA6617">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 إعداد برنامج العمل السنوي الاقليمي المتعلق بالتوجيه المدرسي والمهني وتتبع تنفيذه؛</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وضع المخطط الإقليمي لتطوير نظام التوجيه المدرسي والمهني انسجاما مع التوجهات الوطنية والجهوية في المجال وتتبع تنفيذه؛</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المساهمة في إرساء وتقويم نظام التوجيه المدرسي والمهني على المستوى الاقليمي والمحلي وتحسين خدماته؛</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المساهمة في بلورة توجهات الأكاديمية في مجال التوجيه المدرسي والمهني، والسهر </w:t>
      </w:r>
      <w:proofErr w:type="gramStart"/>
      <w:r w:rsidRPr="00EA6617">
        <w:rPr>
          <w:rFonts w:ascii="Arabic Typesetting" w:eastAsiaTheme="minorHAnsi" w:hAnsi="Arabic Typesetting" w:cs="Arabic Typesetting" w:hint="cs"/>
          <w:sz w:val="40"/>
          <w:szCs w:val="40"/>
          <w:rtl/>
          <w:lang w:eastAsia="en-US" w:bidi="ar-MA"/>
        </w:rPr>
        <w:t>على</w:t>
      </w:r>
      <w:proofErr w:type="gramEnd"/>
      <w:r w:rsidRPr="00EA6617">
        <w:rPr>
          <w:rFonts w:ascii="Arabic Typesetting" w:eastAsiaTheme="minorHAnsi" w:hAnsi="Arabic Typesetting" w:cs="Arabic Typesetting" w:hint="cs"/>
          <w:sz w:val="40"/>
          <w:szCs w:val="40"/>
          <w:rtl/>
          <w:lang w:eastAsia="en-US" w:bidi="ar-MA"/>
        </w:rPr>
        <w:t xml:space="preserve"> تتبع مدى تنفيذها؛</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ضبط خريطة القطاعات المدرسية للتوجيه وتحديد الحاجيات السنوية من الموارد البشرية؛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تقديم مختلف الخدمات و العمليات المتعلقة بالتوجيه المدرسي و المهني لمختلف الفئات المعنية بتنسيق مع المصالح المعنية على المستويين الإقليمي </w:t>
      </w:r>
      <w:proofErr w:type="gramStart"/>
      <w:r w:rsidRPr="00EA6617">
        <w:rPr>
          <w:rFonts w:ascii="Arabic Typesetting" w:eastAsiaTheme="minorHAnsi" w:hAnsi="Arabic Typesetting" w:cs="Arabic Typesetting" w:hint="cs"/>
          <w:sz w:val="40"/>
          <w:szCs w:val="40"/>
          <w:rtl/>
          <w:lang w:eastAsia="en-US" w:bidi="ar-MA"/>
        </w:rPr>
        <w:t>والمحلي</w:t>
      </w:r>
      <w:proofErr w:type="gramEnd"/>
      <w:r w:rsidRPr="00EA6617">
        <w:rPr>
          <w:rFonts w:ascii="Arabic Typesetting" w:eastAsiaTheme="minorHAnsi" w:hAnsi="Arabic Typesetting" w:cs="Arabic Typesetting" w:hint="cs"/>
          <w:sz w:val="40"/>
          <w:szCs w:val="40"/>
          <w:rtl/>
          <w:lang w:eastAsia="en-US" w:bidi="ar-MA"/>
        </w:rPr>
        <w:t>؛</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تتبع </w:t>
      </w:r>
      <w:proofErr w:type="gramStart"/>
      <w:r w:rsidRPr="00EA6617">
        <w:rPr>
          <w:rFonts w:ascii="Arabic Typesetting" w:eastAsiaTheme="minorHAnsi" w:hAnsi="Arabic Typesetting" w:cs="Arabic Typesetting" w:hint="cs"/>
          <w:sz w:val="40"/>
          <w:szCs w:val="40"/>
          <w:rtl/>
          <w:lang w:eastAsia="en-US" w:bidi="ar-MA"/>
        </w:rPr>
        <w:t>جميع</w:t>
      </w:r>
      <w:proofErr w:type="gramEnd"/>
      <w:r w:rsidRPr="00EA6617">
        <w:rPr>
          <w:rFonts w:ascii="Arabic Typesetting" w:eastAsiaTheme="minorHAnsi" w:hAnsi="Arabic Typesetting" w:cs="Arabic Typesetting" w:hint="cs"/>
          <w:sz w:val="40"/>
          <w:szCs w:val="40"/>
          <w:rtl/>
          <w:lang w:eastAsia="en-US" w:bidi="ar-MA"/>
        </w:rPr>
        <w:t xml:space="preserve"> الأنشطة والعمليات المتعلقة بالتوجيه المدرسي والمهني على مستوى الإقليم أو العمالة؛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EA6617">
        <w:rPr>
          <w:rFonts w:ascii="Arabic Typesetting" w:eastAsiaTheme="minorHAnsi" w:hAnsi="Arabic Typesetting" w:cs="Arabic Typesetting" w:hint="cs"/>
          <w:sz w:val="40"/>
          <w:szCs w:val="40"/>
          <w:rtl/>
          <w:lang w:eastAsia="en-US" w:bidi="ar-MA"/>
        </w:rPr>
        <w:t>إنجاز</w:t>
      </w:r>
      <w:proofErr w:type="gramEnd"/>
      <w:r w:rsidRPr="00EA6617">
        <w:rPr>
          <w:rFonts w:ascii="Arabic Typesetting" w:eastAsiaTheme="minorHAnsi" w:hAnsi="Arabic Typesetting" w:cs="Arabic Typesetting" w:hint="cs"/>
          <w:sz w:val="40"/>
          <w:szCs w:val="40"/>
          <w:rtl/>
          <w:lang w:eastAsia="en-US" w:bidi="ar-MA"/>
        </w:rPr>
        <w:t xml:space="preserve"> الدراسات والبحوث والتجارب في مجال التوجيه المدرسي والمهني قصد المساهمة في تطويره؛</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تتبع عملية </w:t>
      </w:r>
      <w:proofErr w:type="gramStart"/>
      <w:r w:rsidRPr="00EA6617">
        <w:rPr>
          <w:rFonts w:ascii="Arabic Typesetting" w:eastAsiaTheme="minorHAnsi" w:hAnsi="Arabic Typesetting" w:cs="Arabic Typesetting" w:hint="cs"/>
          <w:sz w:val="40"/>
          <w:szCs w:val="40"/>
          <w:rtl/>
          <w:lang w:eastAsia="en-US" w:bidi="ar-MA"/>
        </w:rPr>
        <w:t>إرجاع</w:t>
      </w:r>
      <w:proofErr w:type="gramEnd"/>
      <w:r w:rsidRPr="00EA6617">
        <w:rPr>
          <w:rFonts w:ascii="Arabic Typesetting" w:eastAsiaTheme="minorHAnsi" w:hAnsi="Arabic Typesetting" w:cs="Arabic Typesetting" w:hint="cs"/>
          <w:sz w:val="40"/>
          <w:szCs w:val="40"/>
          <w:rtl/>
          <w:lang w:eastAsia="en-US" w:bidi="ar-MA"/>
        </w:rPr>
        <w:t xml:space="preserve"> التلاميذ غير الملتحقين والمفصولين والمنقطعين عن الدراسة، أو إدماجهم في مسار التكوين المهني؛</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تكوين وتدبير بنك معلومات خاص بالدراسات والتكوينات والمهن؛</w:t>
      </w:r>
    </w:p>
    <w:p w:rsidR="00B175EC" w:rsidRPr="00EA6617" w:rsidRDefault="00B175EC" w:rsidP="00B175EC">
      <w:pPr>
        <w:numPr>
          <w:ilvl w:val="0"/>
          <w:numId w:val="1"/>
        </w:numPr>
        <w:bidi/>
        <w:ind w:right="-567"/>
        <w:jc w:val="both"/>
        <w:rPr>
          <w:rFonts w:ascii="Arabic Typesetting" w:eastAsiaTheme="minorHAnsi" w:hAnsi="Arabic Typesetting" w:cs="Arabic Typesetting" w:hint="cs"/>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الإشراف الإداري </w:t>
      </w:r>
      <w:proofErr w:type="gramStart"/>
      <w:r w:rsidRPr="00EA6617">
        <w:rPr>
          <w:rFonts w:ascii="Arabic Typesetting" w:eastAsiaTheme="minorHAnsi" w:hAnsi="Arabic Typesetting" w:cs="Arabic Typesetting" w:hint="cs"/>
          <w:sz w:val="40"/>
          <w:szCs w:val="40"/>
          <w:rtl/>
          <w:lang w:eastAsia="en-US" w:bidi="ar-MA"/>
        </w:rPr>
        <w:t>على</w:t>
      </w:r>
      <w:proofErr w:type="gramEnd"/>
      <w:r w:rsidRPr="00EA6617">
        <w:rPr>
          <w:rFonts w:ascii="Arabic Typesetting" w:eastAsiaTheme="minorHAnsi" w:hAnsi="Arabic Typesetting" w:cs="Arabic Typesetting" w:hint="cs"/>
          <w:sz w:val="40"/>
          <w:szCs w:val="40"/>
          <w:rtl/>
          <w:lang w:eastAsia="en-US" w:bidi="ar-MA"/>
        </w:rPr>
        <w:t xml:space="preserve"> أطر التوجيه التربوي المكلفين بخدمات التوجيه المدرسي والمهني بالمؤسسات التعليمية، </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وتنظيم عملهم و </w:t>
      </w:r>
      <w:proofErr w:type="gramStart"/>
      <w:r w:rsidRPr="00EA6617">
        <w:rPr>
          <w:rFonts w:ascii="Arabic Typesetting" w:eastAsiaTheme="minorHAnsi" w:hAnsi="Arabic Typesetting" w:cs="Arabic Typesetting" w:hint="cs"/>
          <w:sz w:val="40"/>
          <w:szCs w:val="40"/>
          <w:rtl/>
          <w:lang w:eastAsia="en-US" w:bidi="ar-MA"/>
        </w:rPr>
        <w:t>تتبعه</w:t>
      </w:r>
      <w:proofErr w:type="gramEnd"/>
      <w:r w:rsidRPr="00EA6617">
        <w:rPr>
          <w:rFonts w:ascii="Arabic Typesetting" w:eastAsiaTheme="minorHAnsi" w:hAnsi="Arabic Typesetting" w:cs="Arabic Typesetting" w:hint="cs"/>
          <w:sz w:val="40"/>
          <w:szCs w:val="40"/>
          <w:rtl/>
          <w:lang w:eastAsia="en-US" w:bidi="ar-MA"/>
        </w:rPr>
        <w:t xml:space="preserve"> و تقويمه؛</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تنسيق تدخلات مختلف الفاعلين في مجال التوجيه المدرسي و المهني على مستوى الإقليم أو العمالة؛</w:t>
      </w:r>
    </w:p>
    <w:p w:rsidR="00B175EC" w:rsidRPr="00EA6617" w:rsidRDefault="00B175EC" w:rsidP="00B175EC">
      <w:pPr>
        <w:numPr>
          <w:ilvl w:val="0"/>
          <w:numId w:val="1"/>
        </w:numPr>
        <w:bidi/>
        <w:ind w:right="-567"/>
        <w:jc w:val="both"/>
        <w:rPr>
          <w:rFonts w:ascii="Arabic Typesetting" w:eastAsiaTheme="minorHAnsi" w:hAnsi="Arabic Typesetting" w:cs="Arabic Typesetting"/>
          <w:sz w:val="40"/>
          <w:szCs w:val="40"/>
          <w:lang w:eastAsia="en-US" w:bidi="ar-MA"/>
        </w:rPr>
      </w:pPr>
      <w:r w:rsidRPr="00EA6617">
        <w:rPr>
          <w:rFonts w:ascii="Arabic Typesetting" w:eastAsiaTheme="minorHAnsi" w:hAnsi="Arabic Typesetting" w:cs="Arabic Typesetting" w:hint="cs"/>
          <w:sz w:val="40"/>
          <w:szCs w:val="40"/>
          <w:rtl/>
          <w:lang w:eastAsia="en-US" w:bidi="ar-MA"/>
        </w:rPr>
        <w:t>التنسيق مع المركز الجهوي للتوجيه المدرسي و المهني في القيام ببعض المهام المنوطة به ذات الطابع الإقليمي أو المحلي؛</w:t>
      </w:r>
    </w:p>
    <w:p w:rsidR="00B175EC" w:rsidRPr="00EA6617" w:rsidRDefault="00B175EC" w:rsidP="00B175EC">
      <w:pPr>
        <w:numPr>
          <w:ilvl w:val="0"/>
          <w:numId w:val="1"/>
        </w:numPr>
        <w:bidi/>
        <w:ind w:right="-567"/>
        <w:jc w:val="both"/>
        <w:rPr>
          <w:rFonts w:ascii="Arabic Typesetting" w:eastAsiaTheme="minorHAnsi" w:hAnsi="Arabic Typesetting" w:cs="Arabic Typesetting" w:hint="cs"/>
          <w:sz w:val="40"/>
          <w:szCs w:val="40"/>
          <w:lang w:eastAsia="en-US" w:bidi="ar-MA"/>
        </w:rPr>
      </w:pPr>
      <w:r w:rsidRPr="00EA6617">
        <w:rPr>
          <w:rFonts w:ascii="Arabic Typesetting" w:eastAsiaTheme="minorHAnsi" w:hAnsi="Arabic Typesetting" w:cs="Arabic Typesetting" w:hint="cs"/>
          <w:sz w:val="40"/>
          <w:szCs w:val="40"/>
          <w:rtl/>
          <w:lang w:eastAsia="en-US" w:bidi="ar-MA"/>
        </w:rPr>
        <w:t xml:space="preserve">حفظ و أرشفة جميع الملفات و الوثائق المتعلقة باختصاصات المصلحة مع العمل على </w:t>
      </w:r>
      <w:proofErr w:type="spellStart"/>
      <w:r w:rsidRPr="00EA6617">
        <w:rPr>
          <w:rFonts w:ascii="Arabic Typesetting" w:eastAsiaTheme="minorHAnsi" w:hAnsi="Arabic Typesetting" w:cs="Arabic Typesetting" w:hint="cs"/>
          <w:sz w:val="40"/>
          <w:szCs w:val="40"/>
          <w:rtl/>
          <w:lang w:eastAsia="en-US" w:bidi="ar-MA"/>
        </w:rPr>
        <w:t>رقمنتها</w:t>
      </w:r>
      <w:proofErr w:type="spellEnd"/>
      <w:r w:rsidRPr="00EA6617">
        <w:rPr>
          <w:rFonts w:ascii="Arabic Typesetting" w:eastAsiaTheme="minorHAnsi" w:hAnsi="Arabic Typesetting" w:cs="Arabic Typesetting" w:hint="cs"/>
          <w:sz w:val="40"/>
          <w:szCs w:val="40"/>
          <w:rtl/>
          <w:lang w:eastAsia="en-US" w:bidi="ar-MA"/>
        </w:rPr>
        <w:t>؛</w:t>
      </w:r>
    </w:p>
    <w:p w:rsidR="00B175EC" w:rsidRPr="00B175EC" w:rsidRDefault="00B175EC" w:rsidP="00B175EC">
      <w:pPr>
        <w:bidi/>
        <w:ind w:left="720" w:right="-567"/>
        <w:jc w:val="both"/>
        <w:rPr>
          <w:rFonts w:ascii="Arabic Typesetting" w:eastAsiaTheme="minorHAnsi" w:hAnsi="Arabic Typesetting" w:cs="Arabic Typesetting"/>
          <w:sz w:val="40"/>
          <w:szCs w:val="40"/>
          <w:lang w:eastAsia="en-US" w:bidi="ar-MA"/>
        </w:rPr>
      </w:pPr>
    </w:p>
    <w:p w:rsidR="001E5152" w:rsidRPr="00665E9A" w:rsidRDefault="001E5152">
      <w:pPr>
        <w:rPr>
          <w:rFonts w:ascii="Arabic Typesetting" w:eastAsiaTheme="minorHAnsi" w:hAnsi="Arabic Typesetting" w:cs="Arabic Typesetting"/>
          <w:sz w:val="40"/>
          <w:szCs w:val="40"/>
          <w:lang w:eastAsia="en-US" w:bidi="ar-MA"/>
        </w:rPr>
      </w:pPr>
    </w:p>
    <w:p w:rsidR="001E5152" w:rsidRPr="00665E9A" w:rsidRDefault="001E5152">
      <w:pPr>
        <w:rPr>
          <w:rFonts w:ascii="Arabic Typesetting" w:eastAsiaTheme="minorHAnsi" w:hAnsi="Arabic Typesetting" w:cs="Arabic Typesetting"/>
          <w:sz w:val="40"/>
          <w:szCs w:val="40"/>
          <w:lang w:eastAsia="en-US" w:bidi="ar-MA"/>
        </w:rPr>
      </w:pPr>
    </w:p>
    <w:sectPr w:rsidR="001E5152" w:rsidRPr="00665E9A" w:rsidSect="00665E9A">
      <w:headerReference w:type="default" r:id="rId8"/>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9B" w:rsidRDefault="005E519B" w:rsidP="00D64E61">
      <w:r>
        <w:separator/>
      </w:r>
    </w:p>
  </w:endnote>
  <w:endnote w:type="continuationSeparator" w:id="0">
    <w:p w:rsidR="005E519B" w:rsidRDefault="005E519B"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Khalid Art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9B" w:rsidRDefault="005E519B" w:rsidP="00D64E61">
      <w:r>
        <w:separator/>
      </w:r>
    </w:p>
  </w:footnote>
  <w:footnote w:type="continuationSeparator" w:id="0">
    <w:p w:rsidR="005E519B" w:rsidRDefault="005E519B" w:rsidP="00D6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61" w:rsidRDefault="00D64E61">
    <w:pPr>
      <w:pStyle w:val="En-tte"/>
    </w:pPr>
    <w:r w:rsidRPr="00D64E61">
      <w:rPr>
        <w:noProof/>
      </w:rPr>
      <w:drawing>
        <wp:anchor distT="0" distB="0" distL="114300" distR="114300" simplePos="0" relativeHeight="251659264" behindDoc="0" locked="0" layoutInCell="1" allowOverlap="1" wp14:anchorId="1B9F83AA" wp14:editId="518AC0DC">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5315A94A" wp14:editId="010C4EE8">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52"/>
    <w:rsid w:val="00076FB8"/>
    <w:rsid w:val="000E4D34"/>
    <w:rsid w:val="001E5152"/>
    <w:rsid w:val="00457E23"/>
    <w:rsid w:val="0057515F"/>
    <w:rsid w:val="005E519B"/>
    <w:rsid w:val="00665E9A"/>
    <w:rsid w:val="007052AD"/>
    <w:rsid w:val="009B0786"/>
    <w:rsid w:val="00B175EC"/>
    <w:rsid w:val="00C17FF0"/>
    <w:rsid w:val="00D64E61"/>
    <w:rsid w:val="00EA6617"/>
    <w:rsid w:val="00EC2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69DDA3-E3D4-4954-943E-ABCBD6E9BC3B}"/>
</file>

<file path=customXml/itemProps2.xml><?xml version="1.0" encoding="utf-8"?>
<ds:datastoreItem xmlns:ds="http://schemas.openxmlformats.org/officeDocument/2006/customXml" ds:itemID="{BF3893E4-886B-488B-B61D-0F4681E0BBF2}"/>
</file>

<file path=customXml/itemProps3.xml><?xml version="1.0" encoding="utf-8"?>
<ds:datastoreItem xmlns:ds="http://schemas.openxmlformats.org/officeDocument/2006/customXml" ds:itemID="{1FB18B52-FA01-4565-B883-1771FB3FF190}"/>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cp:revision>
  <dcterms:created xsi:type="dcterms:W3CDTF">2019-02-19T16:33:00Z</dcterms:created>
  <dcterms:modified xsi:type="dcterms:W3CDTF">2019-02-19T16:37:00Z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