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61" w:rsidRPr="00D64E61" w:rsidRDefault="00D64E61" w:rsidP="00D64E61">
      <w:pPr>
        <w:bidi/>
        <w:spacing w:after="200" w:line="276" w:lineRule="auto"/>
        <w:jc w:val="center"/>
        <w:rPr>
          <w:rFonts w:asciiTheme="minorHAnsi" w:eastAsiaTheme="minorHAnsi" w:hAnsiTheme="minorHAnsi" w:cstheme="minorBidi"/>
          <w:b/>
          <w:bCs/>
          <w:sz w:val="32"/>
          <w:szCs w:val="32"/>
          <w:rtl/>
          <w:lang w:eastAsia="en-US" w:bidi="ar-MA"/>
        </w:rPr>
      </w:pPr>
      <w:r w:rsidRPr="00D64E61">
        <w:rPr>
          <w:rFonts w:asciiTheme="minorHAnsi" w:eastAsiaTheme="minorHAnsi" w:hAnsiTheme="minorHAnsi" w:cstheme="minorBidi" w:hint="cs"/>
          <w:b/>
          <w:bCs/>
          <w:sz w:val="32"/>
          <w:szCs w:val="32"/>
          <w:rtl/>
          <w:lang w:eastAsia="en-US" w:bidi="ar-MA"/>
        </w:rPr>
        <w:t>المرفق رقم 02</w:t>
      </w:r>
    </w:p>
    <w:p w:rsidR="00D64E61" w:rsidRDefault="00D64E61" w:rsidP="001E5152">
      <w:pPr>
        <w:bidi/>
        <w:spacing w:line="360" w:lineRule="auto"/>
        <w:ind w:left="-207"/>
        <w:jc w:val="center"/>
        <w:rPr>
          <w:rFonts w:ascii="Arabic Typesetting" w:eastAsiaTheme="minorHAnsi" w:hAnsi="Arabic Typesetting" w:cs="Arabic Typesetting"/>
          <w:b/>
          <w:bCs/>
          <w:sz w:val="56"/>
          <w:szCs w:val="56"/>
          <w:rtl/>
          <w:lang w:eastAsia="en-US" w:bidi="ar-MA"/>
        </w:rPr>
      </w:pPr>
      <w:r w:rsidRPr="00D64E61">
        <w:rPr>
          <w:rFonts w:ascii="Arabic Typesetting" w:eastAsiaTheme="minorHAnsi" w:hAnsi="Arabic Typesetting" w:cs="Arabic Typesetting" w:hint="cs"/>
          <w:b/>
          <w:bCs/>
          <w:sz w:val="56"/>
          <w:szCs w:val="56"/>
          <w:rtl/>
          <w:lang w:eastAsia="en-US" w:bidi="ar-MA"/>
        </w:rPr>
        <w:t>اختصاصات المصالح</w:t>
      </w:r>
      <w:r w:rsidRPr="00D64E61">
        <w:rPr>
          <w:rFonts w:ascii="Arabic Typesetting" w:eastAsiaTheme="minorHAnsi" w:hAnsi="Arabic Typesetting" w:cs="Arabic Typesetting"/>
          <w:b/>
          <w:bCs/>
          <w:sz w:val="56"/>
          <w:szCs w:val="56"/>
          <w:rtl/>
          <w:lang w:eastAsia="en-US" w:bidi="ar-MA"/>
        </w:rPr>
        <w:t xml:space="preserve"> المفتوحة للتباري</w:t>
      </w:r>
    </w:p>
    <w:p w:rsidR="0057515F" w:rsidRDefault="0057515F" w:rsidP="003B069B">
      <w:pPr>
        <w:bidi/>
        <w:spacing w:line="360" w:lineRule="auto"/>
        <w:ind w:left="-207"/>
        <w:rPr>
          <w:rFonts w:ascii="Arabic Typesetting" w:eastAsiaTheme="minorHAnsi" w:hAnsi="Arabic Typesetting" w:cs="Arabic Typesetting"/>
          <w:b/>
          <w:bCs/>
          <w:i/>
          <w:iCs/>
          <w:sz w:val="52"/>
          <w:szCs w:val="52"/>
          <w:u w:val="single"/>
          <w:lang w:eastAsia="en-US" w:bidi="ar-MA"/>
        </w:rPr>
      </w:pPr>
      <w:r w:rsidRPr="0057515F">
        <w:rPr>
          <w:rFonts w:ascii="Arabic Typesetting" w:eastAsiaTheme="minorHAnsi" w:hAnsi="Arabic Typesetting" w:cs="Arabic Typesetting" w:hint="cs"/>
          <w:b/>
          <w:bCs/>
          <w:i/>
          <w:iCs/>
          <w:sz w:val="52"/>
          <w:szCs w:val="52"/>
          <w:u w:val="single"/>
          <w:rtl/>
          <w:lang w:eastAsia="en-US" w:bidi="ar-MA"/>
        </w:rPr>
        <w:t>اختصاصات المصلح</w:t>
      </w:r>
      <w:r w:rsidR="003B069B">
        <w:rPr>
          <w:rFonts w:ascii="Arabic Typesetting" w:eastAsiaTheme="minorHAnsi" w:hAnsi="Arabic Typesetting" w:cs="Arabic Typesetting" w:hint="cs"/>
          <w:b/>
          <w:bCs/>
          <w:i/>
          <w:iCs/>
          <w:sz w:val="52"/>
          <w:szCs w:val="52"/>
          <w:u w:val="single"/>
          <w:rtl/>
          <w:lang w:eastAsia="en-US" w:bidi="ar-MA"/>
        </w:rPr>
        <w:t>ة</w:t>
      </w:r>
      <w:r w:rsidRPr="0057515F">
        <w:rPr>
          <w:rFonts w:ascii="Arabic Typesetting" w:eastAsiaTheme="minorHAnsi" w:hAnsi="Arabic Typesetting" w:cs="Arabic Typesetting"/>
          <w:b/>
          <w:bCs/>
          <w:i/>
          <w:iCs/>
          <w:sz w:val="52"/>
          <w:szCs w:val="52"/>
          <w:u w:val="single"/>
          <w:rtl/>
          <w:lang w:eastAsia="en-US" w:bidi="ar-MA"/>
        </w:rPr>
        <w:t xml:space="preserve"> المفتوحة للتباري</w:t>
      </w:r>
      <w:r w:rsidRPr="0057515F">
        <w:rPr>
          <w:rFonts w:ascii="Arabic Typesetting" w:eastAsiaTheme="minorHAnsi" w:hAnsi="Arabic Typesetting" w:cs="Arabic Typesetting"/>
          <w:b/>
          <w:bCs/>
          <w:i/>
          <w:iCs/>
          <w:sz w:val="52"/>
          <w:szCs w:val="52"/>
          <w:u w:val="single"/>
          <w:lang w:eastAsia="en-US" w:bidi="ar-MA"/>
        </w:rPr>
        <w:t xml:space="preserve"> </w:t>
      </w:r>
      <w:r w:rsidRPr="0057515F">
        <w:rPr>
          <w:rFonts w:ascii="Arabic Typesetting" w:eastAsiaTheme="minorHAnsi" w:hAnsi="Arabic Typesetting" w:cs="Arabic Typesetting" w:hint="cs"/>
          <w:b/>
          <w:bCs/>
          <w:i/>
          <w:iCs/>
          <w:sz w:val="52"/>
          <w:szCs w:val="52"/>
          <w:u w:val="single"/>
          <w:rtl/>
          <w:lang w:eastAsia="en-US" w:bidi="ar-MA"/>
        </w:rPr>
        <w:t xml:space="preserve"> بالأكاديمية</w:t>
      </w:r>
    </w:p>
    <w:p w:rsidR="003B069B" w:rsidRPr="003B069B" w:rsidRDefault="003B069B" w:rsidP="003B069B">
      <w:pPr>
        <w:pStyle w:val="Paragraphedeliste"/>
        <w:numPr>
          <w:ilvl w:val="0"/>
          <w:numId w:val="2"/>
        </w:numPr>
        <w:bidi/>
        <w:spacing w:line="360" w:lineRule="auto"/>
        <w:rPr>
          <w:rFonts w:ascii="Arabic Typesetting" w:eastAsiaTheme="minorHAnsi" w:hAnsi="Arabic Typesetting" w:cs="Arabic Typesetting"/>
          <w:b/>
          <w:bCs/>
          <w:sz w:val="48"/>
          <w:szCs w:val="48"/>
          <w:u w:val="single"/>
          <w:lang w:eastAsia="en-US" w:bidi="ar-MA"/>
        </w:rPr>
      </w:pPr>
      <w:r w:rsidRPr="003B069B">
        <w:rPr>
          <w:rFonts w:ascii="Arabic Typesetting" w:eastAsiaTheme="minorHAnsi" w:hAnsi="Arabic Typesetting" w:cs="Arabic Typesetting" w:hint="cs"/>
          <w:b/>
          <w:bCs/>
          <w:sz w:val="48"/>
          <w:szCs w:val="48"/>
          <w:u w:val="single"/>
          <w:rtl/>
          <w:lang w:eastAsia="en-US" w:bidi="ar-MA"/>
        </w:rPr>
        <w:t>مصلحة المشتريات والصفقات</w:t>
      </w:r>
    </w:p>
    <w:p w:rsidR="003B069B" w:rsidRPr="003B069B" w:rsidRDefault="003B069B" w:rsidP="003B069B">
      <w:pPr>
        <w:bidi/>
        <w:spacing w:after="240"/>
        <w:ind w:left="-426" w:right="-567"/>
        <w:jc w:val="both"/>
        <w:rPr>
          <w:rFonts w:ascii="Arabic Typesetting" w:eastAsiaTheme="minorHAnsi" w:hAnsi="Arabic Typesetting" w:cs="Arabic Typesetting"/>
          <w:sz w:val="40"/>
          <w:szCs w:val="40"/>
          <w:rtl/>
          <w:lang w:eastAsia="en-US" w:bidi="ar-MA"/>
        </w:rPr>
      </w:pPr>
      <w:r w:rsidRPr="003B069B">
        <w:rPr>
          <w:rFonts w:ascii="Arabic Typesetting" w:eastAsiaTheme="minorHAnsi" w:hAnsi="Arabic Typesetting" w:cs="Arabic Typesetting" w:hint="cs"/>
          <w:sz w:val="40"/>
          <w:szCs w:val="40"/>
          <w:rtl/>
          <w:lang w:eastAsia="en-US" w:bidi="ar-MA"/>
        </w:rPr>
        <w:t xml:space="preserve">  تتولى مصلحة المشتريات والصفقات القيام بالمهام التالية: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rtl/>
          <w:lang w:eastAsia="en-US" w:bidi="ar-MA"/>
        </w:rPr>
      </w:pPr>
      <w:r w:rsidRPr="003B069B">
        <w:rPr>
          <w:rFonts w:ascii="Arabic Typesetting" w:eastAsiaTheme="minorHAnsi" w:hAnsi="Arabic Typesetting" w:cs="Arabic Typesetting" w:hint="cs"/>
          <w:sz w:val="40"/>
          <w:szCs w:val="40"/>
          <w:rtl/>
          <w:lang w:eastAsia="en-US" w:bidi="ar-MA"/>
        </w:rPr>
        <w:t>تحديد حاجيات الأكاديمية بتنسيق مع الأقسام والمصالح والمديريات الإقليمية؛</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المساهمة في إعداد مشروع ميزانية الأكاديمية؛</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الإشراف على إبرام الصفقات العمومية و</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سندات الطلب والاتفاقيات المتعلقة بالأكاديمية و تتبع إنجازها؛</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الإشراف على تنفيذ وتتبع الصفقات العمومية وسندات الطلب والاتفاقيات التي تدخل ضمن اختصاصات المصلحة؛</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دراسة ملفات الصفقات المعروضة على المصادقة؛</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التنسيق مع مراقب الدولة فيما يخص التأشير على الملفات وإعداد ملفات عروض الأثمان؛</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 xml:space="preserve">الإجابة على ملاحظات الخازن المكلف بالأداء لدى الأكاديمية؛  </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وتدبير حظيرة السيارات؛</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تنظيم وتتبع الوثائق الخاصة بالمأموريات؛</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السهر على تدبير نفقات الماء والكهربا</w:t>
      </w:r>
      <w:r w:rsidRPr="003B069B">
        <w:rPr>
          <w:rFonts w:ascii="Arabic Typesetting" w:eastAsiaTheme="minorHAnsi" w:hAnsi="Arabic Typesetting" w:cs="Arabic Typesetting" w:hint="eastAsia"/>
          <w:sz w:val="40"/>
          <w:szCs w:val="40"/>
          <w:rtl/>
          <w:lang w:eastAsia="en-US" w:bidi="ar-MA"/>
        </w:rPr>
        <w:t>ء</w:t>
      </w:r>
      <w:r w:rsidRPr="003B069B">
        <w:rPr>
          <w:rFonts w:ascii="Arabic Typesetting" w:eastAsiaTheme="minorHAnsi" w:hAnsi="Arabic Typesetting" w:cs="Arabic Typesetting" w:hint="cs"/>
          <w:sz w:val="40"/>
          <w:szCs w:val="40"/>
          <w:rtl/>
          <w:lang w:eastAsia="en-US" w:bidi="ar-MA"/>
        </w:rPr>
        <w:t>؛</w:t>
      </w:r>
      <w:r w:rsidRPr="003B069B">
        <w:rPr>
          <w:rFonts w:ascii="Arabic Typesetting" w:eastAsiaTheme="minorHAnsi" w:hAnsi="Arabic Typesetting" w:cs="Arabic Typesetting"/>
          <w:sz w:val="40"/>
          <w:szCs w:val="40"/>
          <w:lang w:eastAsia="en-US" w:bidi="ar-MA"/>
        </w:rPr>
        <w:t xml:space="preserve"> </w:t>
      </w:r>
    </w:p>
    <w:p w:rsidR="003B069B" w:rsidRPr="003B069B" w:rsidRDefault="003B069B" w:rsidP="003B069B">
      <w:pPr>
        <w:numPr>
          <w:ilvl w:val="0"/>
          <w:numId w:val="1"/>
        </w:numPr>
        <w:bidi/>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وتدبير نفقات الهاتف؛</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حفظ وأرشفة جميع الملفات والوثائق المتعلقة باختصاصا</w:t>
      </w:r>
      <w:r w:rsidRPr="003B069B">
        <w:rPr>
          <w:rFonts w:ascii="Arabic Typesetting" w:eastAsiaTheme="minorHAnsi" w:hAnsi="Arabic Typesetting" w:cs="Arabic Typesetting" w:hint="eastAsia"/>
          <w:sz w:val="40"/>
          <w:szCs w:val="40"/>
          <w:rtl/>
          <w:lang w:eastAsia="en-US" w:bidi="ar-MA"/>
        </w:rPr>
        <w:t>ت</w:t>
      </w:r>
      <w:r w:rsidRPr="003B069B">
        <w:rPr>
          <w:rFonts w:ascii="Arabic Typesetting" w:eastAsiaTheme="minorHAnsi" w:hAnsi="Arabic Typesetting" w:cs="Arabic Typesetting" w:hint="cs"/>
          <w:sz w:val="40"/>
          <w:szCs w:val="40"/>
          <w:rtl/>
          <w:lang w:eastAsia="en-US" w:bidi="ar-MA"/>
        </w:rPr>
        <w:t xml:space="preserve"> المصلحة مع العمل على رقمنتها.</w:t>
      </w:r>
    </w:p>
    <w:p w:rsidR="003B069B" w:rsidRDefault="003B069B" w:rsidP="003B069B"/>
    <w:p w:rsidR="003B069B" w:rsidRPr="003B069B" w:rsidRDefault="003B069B" w:rsidP="003B069B">
      <w:pPr>
        <w:bidi/>
        <w:spacing w:line="360" w:lineRule="auto"/>
        <w:ind w:left="-207"/>
        <w:rPr>
          <w:rFonts w:ascii="Arabic Typesetting" w:eastAsiaTheme="minorHAnsi" w:hAnsi="Arabic Typesetting" w:cs="Arabic Typesetting"/>
          <w:b/>
          <w:bCs/>
          <w:i/>
          <w:iCs/>
          <w:sz w:val="52"/>
          <w:szCs w:val="52"/>
          <w:u w:val="single"/>
          <w:rtl/>
          <w:lang w:eastAsia="en-US" w:bidi="ar-MA"/>
        </w:rPr>
      </w:pPr>
      <w:r w:rsidRPr="0057515F">
        <w:rPr>
          <w:rFonts w:ascii="Arabic Typesetting" w:eastAsiaTheme="minorHAnsi" w:hAnsi="Arabic Typesetting" w:cs="Arabic Typesetting" w:hint="cs"/>
          <w:b/>
          <w:bCs/>
          <w:i/>
          <w:iCs/>
          <w:sz w:val="52"/>
          <w:szCs w:val="52"/>
          <w:u w:val="single"/>
          <w:rtl/>
          <w:lang w:eastAsia="en-US" w:bidi="ar-MA"/>
        </w:rPr>
        <w:lastRenderedPageBreak/>
        <w:t>اختصاصات المصالح</w:t>
      </w:r>
      <w:r w:rsidRPr="0057515F">
        <w:rPr>
          <w:rFonts w:ascii="Arabic Typesetting" w:eastAsiaTheme="minorHAnsi" w:hAnsi="Arabic Typesetting" w:cs="Arabic Typesetting"/>
          <w:b/>
          <w:bCs/>
          <w:i/>
          <w:iCs/>
          <w:sz w:val="52"/>
          <w:szCs w:val="52"/>
          <w:u w:val="single"/>
          <w:rtl/>
          <w:lang w:eastAsia="en-US" w:bidi="ar-MA"/>
        </w:rPr>
        <w:t xml:space="preserve"> المفتوحة للتباري</w:t>
      </w:r>
      <w:r w:rsidRPr="0057515F">
        <w:rPr>
          <w:rFonts w:ascii="Arabic Typesetting" w:eastAsiaTheme="minorHAnsi" w:hAnsi="Arabic Typesetting" w:cs="Arabic Typesetting"/>
          <w:b/>
          <w:bCs/>
          <w:i/>
          <w:iCs/>
          <w:sz w:val="52"/>
          <w:szCs w:val="52"/>
          <w:u w:val="single"/>
          <w:lang w:eastAsia="en-US" w:bidi="ar-MA"/>
        </w:rPr>
        <w:t xml:space="preserve"> </w:t>
      </w:r>
      <w:r>
        <w:rPr>
          <w:rFonts w:ascii="Arabic Typesetting" w:eastAsiaTheme="minorHAnsi" w:hAnsi="Arabic Typesetting" w:cs="Arabic Typesetting" w:hint="cs"/>
          <w:b/>
          <w:bCs/>
          <w:i/>
          <w:iCs/>
          <w:sz w:val="52"/>
          <w:szCs w:val="52"/>
          <w:u w:val="single"/>
          <w:rtl/>
          <w:lang w:eastAsia="en-US" w:bidi="ar-MA"/>
        </w:rPr>
        <w:t>بالمديريات الإقليمية</w:t>
      </w:r>
    </w:p>
    <w:p w:rsidR="003B069B" w:rsidRPr="003B069B" w:rsidRDefault="003B069B" w:rsidP="003B069B">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r w:rsidRPr="003B069B">
        <w:rPr>
          <w:rFonts w:ascii="Arabic Typesetting" w:eastAsiaTheme="minorHAnsi" w:hAnsi="Arabic Typesetting" w:cs="Arabic Typesetting" w:hint="cs"/>
          <w:b/>
          <w:bCs/>
          <w:sz w:val="48"/>
          <w:szCs w:val="48"/>
          <w:u w:val="single"/>
          <w:rtl/>
          <w:lang w:eastAsia="en-US" w:bidi="ar-MA"/>
        </w:rPr>
        <w:t>مهام مصلحة الشؤون التربوية</w:t>
      </w:r>
    </w:p>
    <w:p w:rsidR="003B069B" w:rsidRPr="003B069B" w:rsidRDefault="003B069B" w:rsidP="003B069B">
      <w:pPr>
        <w:bidi/>
        <w:ind w:left="-426"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تتولى مصلحة الشؤون التربوية، القيام بالمهام التالية: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برنامج العمل السنوي وحصيلة الانجازات الخاصة بالمصلحة؛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وتقييم العمل التربوي في المؤسسات التعليمية العمومية والخصوصية على المستوى الإقليمي؛</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الإشراف على توزيع البرامج الدراسية على المؤسسات التعليمية؛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السهر على تنظيم وتتبع الدراسة بالمؤسسات التعليمية؛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العمل على ملاءمة المناهج والبرامج التربوية والزمن المدرسي مع الخصوصيا</w:t>
      </w:r>
      <w:r w:rsidRPr="003B069B">
        <w:rPr>
          <w:rFonts w:ascii="Arabic Typesetting" w:eastAsiaTheme="minorHAnsi" w:hAnsi="Arabic Typesetting" w:cs="Arabic Typesetting" w:hint="eastAsia"/>
          <w:sz w:val="40"/>
          <w:szCs w:val="40"/>
          <w:rtl/>
          <w:lang w:eastAsia="en-US" w:bidi="ar-MA"/>
        </w:rPr>
        <w:t>ت</w:t>
      </w:r>
      <w:r w:rsidRPr="003B069B">
        <w:rPr>
          <w:rFonts w:ascii="Arabic Typesetting" w:eastAsiaTheme="minorHAnsi" w:hAnsi="Arabic Typesetting" w:cs="Arabic Typesetting" w:hint="cs"/>
          <w:sz w:val="40"/>
          <w:szCs w:val="40"/>
          <w:rtl/>
          <w:lang w:eastAsia="en-US" w:bidi="ar-MA"/>
        </w:rPr>
        <w:t xml:space="preserve"> والمعطيات الاجتماعي</w:t>
      </w:r>
      <w:r w:rsidRPr="003B069B">
        <w:rPr>
          <w:rFonts w:ascii="Arabic Typesetting" w:eastAsiaTheme="minorHAnsi" w:hAnsi="Arabic Typesetting" w:cs="Arabic Typesetting" w:hint="eastAsia"/>
          <w:sz w:val="40"/>
          <w:szCs w:val="40"/>
          <w:rtl/>
          <w:lang w:eastAsia="en-US" w:bidi="ar-MA"/>
        </w:rPr>
        <w:t>ة</w:t>
      </w:r>
      <w:r w:rsidRPr="003B069B">
        <w:rPr>
          <w:rFonts w:ascii="Arabic Typesetting" w:eastAsiaTheme="minorHAnsi" w:hAnsi="Arabic Typesetting" w:cs="Arabic Typesetting" w:hint="cs"/>
          <w:sz w:val="40"/>
          <w:szCs w:val="40"/>
          <w:rtl/>
          <w:lang w:eastAsia="en-US" w:bidi="ar-MA"/>
        </w:rPr>
        <w:t xml:space="preserve"> والاقتصادية والثقافية الإقليمية والمحلية؛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الإشراف على تنظيم الفضاءات التربوية المكانية والزمانية والدعم بالمؤسسات التعليمية العمومية والخصوصية؛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الارتقاء بالأنشطة التربوية والاجتماعية والثقافية والوقائية في الوسط المدرسي العمومي والخصوصي؛</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تفعيل الأنشطة الرياضية المدرسية بالمؤسسات التعليمية والإشراف على تنظيمها وتنسيق برامجها مع الجهات المعنية؛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تنظيم أنشطة التوثيق والمكتبات المدرسية والأنشطة البيئية بتنسيق وتعاون مع الجهات المختصة؛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السهر على انفتاح المؤسسات التعليمية على محيطها الاجتماعي والثقافي والاقتصادي مع الالتزام بالحفاظ على خصوصياتها؛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الارتقاء بالبحث التربو</w:t>
      </w:r>
      <w:r w:rsidRPr="003B069B">
        <w:rPr>
          <w:rFonts w:ascii="Arabic Typesetting" w:eastAsiaTheme="minorHAnsi" w:hAnsi="Arabic Typesetting" w:cs="Arabic Typesetting" w:hint="eastAsia"/>
          <w:sz w:val="40"/>
          <w:szCs w:val="40"/>
          <w:rtl/>
          <w:lang w:eastAsia="en-US" w:bidi="ar-MA"/>
        </w:rPr>
        <w:t>ي</w:t>
      </w:r>
      <w:r w:rsidRPr="003B069B">
        <w:rPr>
          <w:rFonts w:ascii="Arabic Typesetting" w:eastAsiaTheme="minorHAnsi" w:hAnsi="Arabic Typesetting" w:cs="Arabic Typesetting" w:hint="cs"/>
          <w:sz w:val="40"/>
          <w:szCs w:val="40"/>
          <w:rtl/>
          <w:lang w:eastAsia="en-US" w:bidi="ar-MA"/>
        </w:rPr>
        <w:t xml:space="preserve"> على المستوى الإقليمي وتشجيع إنتاج الموارد البيداغوجية والديداكتيكية؛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تمدرس الأطفال في وضعية إعاقة بأقسام الإدماج والأقسام العادية؛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سير برامج الصحة المدرسية والأمن الإنساني داخل المؤسسات التعليمية بتنسيق مع الجهات المختصة (وزارة الصحة والشركاء الآخرين)؛</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الإشراف على تدبير شؤون مؤسسات التعليم الأولي ومؤسسات التعليم المدرسي الخصوصي على المستوى الإقليمي والمحلي وإجراء عمليات المراقبة الإدارية والتربوية وتتبع ملفات العاملين بها؛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حفظ وأرشفة جميع الملفات والوثائق المتعلقة باختصاصات المصلحة مع العمل على رقمنتها.</w:t>
      </w:r>
    </w:p>
    <w:p w:rsidR="003B069B" w:rsidRPr="003B069B" w:rsidRDefault="003B069B" w:rsidP="003B069B">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r w:rsidRPr="003B069B">
        <w:rPr>
          <w:rFonts w:ascii="Arabic Typesetting" w:eastAsiaTheme="minorHAnsi" w:hAnsi="Arabic Typesetting" w:cs="Arabic Typesetting" w:hint="cs"/>
          <w:b/>
          <w:bCs/>
          <w:sz w:val="48"/>
          <w:szCs w:val="48"/>
          <w:u w:val="single"/>
          <w:rtl/>
          <w:lang w:eastAsia="en-US" w:bidi="ar-MA"/>
        </w:rPr>
        <w:t>مهام مصلحة التخطيط والخريطة المدرسية</w:t>
      </w:r>
    </w:p>
    <w:p w:rsidR="003B069B" w:rsidRPr="003B069B" w:rsidRDefault="003B069B" w:rsidP="003B069B">
      <w:pPr>
        <w:bidi/>
        <w:ind w:left="-426" w:right="-567"/>
        <w:jc w:val="both"/>
        <w:rPr>
          <w:rFonts w:ascii="Arabic Typesetting" w:eastAsiaTheme="minorHAnsi" w:hAnsi="Arabic Typesetting" w:cs="Arabic Typesetting"/>
          <w:sz w:val="40"/>
          <w:szCs w:val="40"/>
          <w:rtl/>
          <w:lang w:eastAsia="en-US" w:bidi="ar-MA"/>
        </w:rPr>
      </w:pPr>
      <w:r w:rsidRPr="003B069B">
        <w:rPr>
          <w:rFonts w:ascii="Arabic Typesetting" w:eastAsiaTheme="minorHAnsi" w:hAnsi="Arabic Typesetting" w:cs="Arabic Typesetting" w:hint="cs"/>
          <w:sz w:val="40"/>
          <w:szCs w:val="40"/>
          <w:rtl/>
          <w:lang w:eastAsia="en-US" w:bidi="ar-MA"/>
        </w:rPr>
        <w:t>تتولى مصلحة التخطيط والخريطة المدرسية، القيام بالمهام التالية: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المخطط التنموي للإقليم أو العمالة في مجال التعليم الأولي والابتدائي والثانوي الإعدادي والثانوي التأهيلي انطلاقا من المخططات والتوجهات التي تحددها الأكاديمية بشكل يراعي الخصوصيات الإقليمية والمحلية؛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الخريطة المدرسية اٌلإقليمية والخرائط التربوية التوقعية وتوقعات الدخول التربوي؛</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المساهمة في تأطير الدخول التربوي؛</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قيادة وتتبع وتأطير عمليات إنجاز الإحصاء التربوي على المستوى الإقليمي بتنسيق مع كافة المتدخلين واستثمار نتائجه (تحيين مستند المؤسسات التعليمية العمومية والخصوصية، بناء قاعدة المعطيات النهائية...)؛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الدراسات والتحقيقات والتحليلات الإحصائية المرتبطة بالتمدرس على المستوى اٌلإقليمي؛</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السهر على تنفيذ الاستراتيجية الجهوية في مجال تنمية العرض المدرسي على المستوى الإقليمي؛</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برمجة حاجيات الإقليم أو العمالة من البناءات والتجهيزات المدرسية وتتبع إنجازها؛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تدبير حركية التلاميذ داخل النفوذ الترابي للمديرية الإقليمية؛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المساهمة في تنفيذ عقود البرامج التربوية المقررة جهويا ووطنيا؛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البرامج الإقليمية للدعم الاجتماعي والإشراف على تتبع تنفيذها؛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حفظ وأرشفة جميع الملفات والوثائق المتعلقة باختصاصات المصلحة مع العمل على رقمنتها.</w:t>
      </w:r>
    </w:p>
    <w:p w:rsidR="003B069B" w:rsidRPr="003B069B" w:rsidRDefault="003B069B" w:rsidP="003B069B">
      <w:pPr>
        <w:rPr>
          <w:rFonts w:ascii="Arabic Typesetting" w:eastAsiaTheme="minorHAnsi" w:hAnsi="Arabic Typesetting" w:cs="Arabic Typesetting"/>
          <w:sz w:val="40"/>
          <w:szCs w:val="40"/>
          <w:lang w:eastAsia="en-US" w:bidi="ar-MA"/>
        </w:rPr>
      </w:pPr>
    </w:p>
    <w:p w:rsidR="003B069B" w:rsidRDefault="003B069B" w:rsidP="003B069B">
      <w:pPr>
        <w:bidi/>
        <w:spacing w:line="360" w:lineRule="auto"/>
        <w:ind w:left="-207"/>
        <w:jc w:val="center"/>
        <w:rPr>
          <w:rFonts w:ascii="Arabic Typesetting" w:eastAsiaTheme="minorHAnsi" w:hAnsi="Arabic Typesetting" w:cs="Arabic Typesetting"/>
          <w:sz w:val="40"/>
          <w:szCs w:val="40"/>
          <w:lang w:eastAsia="en-US" w:bidi="ar-MA"/>
        </w:rPr>
      </w:pPr>
    </w:p>
    <w:p w:rsidR="00B351A3" w:rsidRDefault="00B351A3" w:rsidP="00B351A3">
      <w:pPr>
        <w:bidi/>
        <w:spacing w:line="360" w:lineRule="auto"/>
        <w:ind w:left="-207"/>
        <w:jc w:val="center"/>
        <w:rPr>
          <w:rFonts w:ascii="Arabic Typesetting" w:eastAsiaTheme="minorHAnsi" w:hAnsi="Arabic Typesetting" w:cs="Arabic Typesetting"/>
          <w:sz w:val="40"/>
          <w:szCs w:val="40"/>
          <w:lang w:eastAsia="en-US" w:bidi="ar-MA"/>
        </w:rPr>
      </w:pPr>
    </w:p>
    <w:p w:rsidR="00B351A3" w:rsidRDefault="00B351A3" w:rsidP="00B351A3">
      <w:pPr>
        <w:bidi/>
        <w:spacing w:line="360" w:lineRule="auto"/>
        <w:ind w:left="-207"/>
        <w:jc w:val="center"/>
        <w:rPr>
          <w:rFonts w:ascii="Arabic Typesetting" w:eastAsiaTheme="minorHAnsi" w:hAnsi="Arabic Typesetting" w:cs="Arabic Typesetting"/>
          <w:sz w:val="40"/>
          <w:szCs w:val="40"/>
          <w:lang w:eastAsia="en-US" w:bidi="ar-MA"/>
        </w:rPr>
      </w:pPr>
    </w:p>
    <w:p w:rsidR="00B351A3" w:rsidRDefault="00B351A3" w:rsidP="00B351A3">
      <w:pPr>
        <w:bidi/>
        <w:spacing w:line="360" w:lineRule="auto"/>
        <w:ind w:left="-207"/>
        <w:jc w:val="center"/>
        <w:rPr>
          <w:rFonts w:ascii="Arabic Typesetting" w:eastAsiaTheme="minorHAnsi" w:hAnsi="Arabic Typesetting" w:cs="Arabic Typesetting"/>
          <w:sz w:val="40"/>
          <w:szCs w:val="40"/>
          <w:rtl/>
          <w:lang w:eastAsia="en-US" w:bidi="ar-MA"/>
        </w:rPr>
      </w:pPr>
      <w:bookmarkStart w:id="0" w:name="_GoBack"/>
      <w:bookmarkEnd w:id="0"/>
    </w:p>
    <w:p w:rsidR="003B069B" w:rsidRDefault="003B069B" w:rsidP="003B069B">
      <w:pPr>
        <w:bidi/>
        <w:spacing w:line="360" w:lineRule="auto"/>
        <w:ind w:left="-207"/>
        <w:jc w:val="center"/>
        <w:rPr>
          <w:rFonts w:ascii="Arabic Typesetting" w:eastAsiaTheme="minorHAnsi" w:hAnsi="Arabic Typesetting" w:cs="Arabic Typesetting"/>
          <w:sz w:val="40"/>
          <w:szCs w:val="40"/>
          <w:rtl/>
          <w:lang w:eastAsia="en-US" w:bidi="ar-MA"/>
        </w:rPr>
      </w:pPr>
    </w:p>
    <w:p w:rsidR="003B069B" w:rsidRPr="003B069B" w:rsidRDefault="003B069B" w:rsidP="003B069B">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r w:rsidRPr="003B069B">
        <w:rPr>
          <w:rFonts w:ascii="Arabic Typesetting" w:eastAsiaTheme="minorHAnsi" w:hAnsi="Arabic Typesetting" w:cs="Arabic Typesetting" w:hint="cs"/>
          <w:b/>
          <w:bCs/>
          <w:sz w:val="48"/>
          <w:szCs w:val="48"/>
          <w:u w:val="single"/>
          <w:rtl/>
          <w:lang w:eastAsia="en-US" w:bidi="ar-MA"/>
        </w:rPr>
        <w:t>مهام مصلحة تدبير الموارد البشرية</w:t>
      </w:r>
    </w:p>
    <w:p w:rsidR="003B069B" w:rsidRPr="003B069B" w:rsidRDefault="003B069B" w:rsidP="003B069B">
      <w:pPr>
        <w:bidi/>
        <w:ind w:left="-426" w:right="-567"/>
        <w:jc w:val="both"/>
        <w:rPr>
          <w:rFonts w:ascii="Arabic Typesetting" w:eastAsiaTheme="minorHAnsi" w:hAnsi="Arabic Typesetting" w:cs="Arabic Typesetting"/>
          <w:sz w:val="40"/>
          <w:szCs w:val="40"/>
          <w:rtl/>
          <w:lang w:eastAsia="en-US" w:bidi="ar-MA"/>
        </w:rPr>
      </w:pPr>
      <w:r w:rsidRPr="003B069B">
        <w:rPr>
          <w:rFonts w:ascii="Arabic Typesetting" w:eastAsiaTheme="minorHAnsi" w:hAnsi="Arabic Typesetting" w:cs="Arabic Typesetting" w:hint="cs"/>
          <w:sz w:val="40"/>
          <w:szCs w:val="40"/>
          <w:rtl/>
          <w:lang w:eastAsia="en-US" w:bidi="ar-MA"/>
        </w:rPr>
        <w:t>تتولى مصلحة تدبير الموارد البشرية، القيام بالمهام التالية: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الإشراف على تدبير الموارد البشرية، طبقا للاختصاصات المفوضة للمدير الإقليمي من طرف مدير الأكاديمية؛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تنظيم وإنجاز الحركات الانتقالية الإقليمية وإنجاز الحركة المحلية لفائدة الأطر التربوية والإدارية والتقنية العاملة في مجال النفوذ الترابي للمديرية الإقليمية؛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المساهمة في إنجاز العمليات المرتبطة بالحركات الوطنية والجهوية؛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السهر على حسن توزيع وانتشار الموارد البشرية بالإقليم وتدبير الفائض والخصاص؛</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الحياة الإدارية والمسار المهني وتدبير الوضعيات الإدارية للموظفين التابعين للنفوذ الترابي للمديرية الإقليمية؛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وضع مخططات العمل السنوية وإعداد سياسة للتكوين المستمر على المستوى الإقليمي لفائدة الموظفين التربويين والإداريين والتقنيين والسهر على تنفيذها؛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الإشراف على عمليات الإحصاء الخاصة بالموظفين، وفق التطبيقات المعلوماتية المستعملة؛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تجميع المعلومات والمعطيات المتعلقة بالموارد البشرية من مختلف المصالح التابعة للمديرية الإقليمية والسهر على حسن تداولها وتبليغها إلى المصالح التابعة للأكاديمية وإلى مختلف الشركاء؛</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بناء قاعدة معطيات إقليمية للموارد البشرية والإدارية والتربوية وتحيينها باستمرار؛</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تنزيل النظام المعلوماتي مسير، وبرمجة تكوينات لفائدة الموظفين المعنيين بكيفية استعماله؛</w:t>
      </w:r>
    </w:p>
    <w:p w:rsid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حفظ وأرشفة جميع الملفات والوثائق المتعلقة باختصاصات المصلحة مع العمل على رقمنتها.</w:t>
      </w:r>
    </w:p>
    <w:p w:rsidR="003B069B" w:rsidRDefault="003B069B" w:rsidP="003B069B">
      <w:pPr>
        <w:bidi/>
        <w:ind w:right="-567"/>
        <w:jc w:val="both"/>
        <w:rPr>
          <w:rFonts w:ascii="Arabic Typesetting" w:eastAsiaTheme="minorHAnsi" w:hAnsi="Arabic Typesetting" w:cs="Arabic Typesetting"/>
          <w:sz w:val="40"/>
          <w:szCs w:val="40"/>
          <w:rtl/>
          <w:lang w:eastAsia="en-US" w:bidi="ar-MA"/>
        </w:rPr>
      </w:pPr>
    </w:p>
    <w:p w:rsidR="003B069B" w:rsidRDefault="003B069B" w:rsidP="003B069B">
      <w:pPr>
        <w:bidi/>
        <w:ind w:right="-567"/>
        <w:jc w:val="both"/>
        <w:rPr>
          <w:rFonts w:ascii="Arabic Typesetting" w:eastAsiaTheme="minorHAnsi" w:hAnsi="Arabic Typesetting" w:cs="Arabic Typesetting"/>
          <w:sz w:val="40"/>
          <w:szCs w:val="40"/>
          <w:rtl/>
          <w:lang w:eastAsia="en-US" w:bidi="ar-MA"/>
        </w:rPr>
      </w:pPr>
    </w:p>
    <w:p w:rsidR="003B069B" w:rsidRDefault="003B069B" w:rsidP="003B069B">
      <w:pPr>
        <w:bidi/>
        <w:ind w:right="-567"/>
        <w:jc w:val="both"/>
        <w:rPr>
          <w:rFonts w:ascii="Arabic Typesetting" w:eastAsiaTheme="minorHAnsi" w:hAnsi="Arabic Typesetting" w:cs="Arabic Typesetting"/>
          <w:sz w:val="40"/>
          <w:szCs w:val="40"/>
          <w:rtl/>
          <w:lang w:eastAsia="en-US" w:bidi="ar-MA"/>
        </w:rPr>
      </w:pPr>
    </w:p>
    <w:p w:rsidR="003B069B" w:rsidRDefault="003B069B" w:rsidP="003B069B">
      <w:pPr>
        <w:bidi/>
        <w:ind w:right="-567"/>
        <w:jc w:val="both"/>
        <w:rPr>
          <w:rFonts w:ascii="Arabic Typesetting" w:eastAsiaTheme="minorHAnsi" w:hAnsi="Arabic Typesetting" w:cs="Arabic Typesetting"/>
          <w:sz w:val="40"/>
          <w:szCs w:val="40"/>
          <w:rtl/>
          <w:lang w:eastAsia="en-US" w:bidi="ar-MA"/>
        </w:rPr>
      </w:pPr>
    </w:p>
    <w:p w:rsidR="003B069B" w:rsidRDefault="003B069B" w:rsidP="003B069B">
      <w:pPr>
        <w:bidi/>
        <w:ind w:right="-567"/>
        <w:jc w:val="both"/>
        <w:rPr>
          <w:rFonts w:ascii="Arabic Typesetting" w:eastAsiaTheme="minorHAnsi" w:hAnsi="Arabic Typesetting" w:cs="Arabic Typesetting"/>
          <w:sz w:val="40"/>
          <w:szCs w:val="40"/>
          <w:rtl/>
          <w:lang w:eastAsia="en-US" w:bidi="ar-MA"/>
        </w:rPr>
      </w:pPr>
    </w:p>
    <w:p w:rsidR="003B069B" w:rsidRDefault="003B069B" w:rsidP="003B069B">
      <w:pPr>
        <w:bidi/>
        <w:ind w:right="-567"/>
        <w:jc w:val="both"/>
        <w:rPr>
          <w:rFonts w:ascii="Arabic Typesetting" w:eastAsiaTheme="minorHAnsi" w:hAnsi="Arabic Typesetting" w:cs="Arabic Typesetting"/>
          <w:sz w:val="40"/>
          <w:szCs w:val="40"/>
          <w:rtl/>
          <w:lang w:eastAsia="en-US" w:bidi="ar-MA"/>
        </w:rPr>
      </w:pPr>
    </w:p>
    <w:p w:rsidR="003B069B" w:rsidRDefault="003B069B" w:rsidP="003B069B">
      <w:pPr>
        <w:bidi/>
        <w:ind w:right="-567"/>
        <w:jc w:val="both"/>
        <w:rPr>
          <w:rFonts w:ascii="Arabic Typesetting" w:eastAsiaTheme="minorHAnsi" w:hAnsi="Arabic Typesetting" w:cs="Arabic Typesetting"/>
          <w:sz w:val="40"/>
          <w:szCs w:val="40"/>
          <w:rtl/>
          <w:lang w:eastAsia="en-US" w:bidi="ar-MA"/>
        </w:rPr>
      </w:pPr>
    </w:p>
    <w:p w:rsidR="003B069B" w:rsidRPr="003B069B" w:rsidRDefault="003B069B" w:rsidP="003B069B">
      <w:pPr>
        <w:pStyle w:val="Paragraphedeliste"/>
        <w:numPr>
          <w:ilvl w:val="0"/>
          <w:numId w:val="2"/>
        </w:numPr>
        <w:bidi/>
        <w:spacing w:line="360" w:lineRule="auto"/>
        <w:rPr>
          <w:rFonts w:ascii="Arabic Typesetting" w:eastAsiaTheme="minorHAnsi" w:hAnsi="Arabic Typesetting" w:cs="Arabic Typesetting"/>
          <w:b/>
          <w:bCs/>
          <w:sz w:val="48"/>
          <w:szCs w:val="48"/>
          <w:u w:val="single"/>
          <w:rtl/>
          <w:lang w:eastAsia="en-US" w:bidi="ar-MA"/>
        </w:rPr>
      </w:pPr>
      <w:r w:rsidRPr="003B069B">
        <w:rPr>
          <w:rFonts w:ascii="Arabic Typesetting" w:eastAsiaTheme="minorHAnsi" w:hAnsi="Arabic Typesetting" w:cs="Arabic Typesetting" w:hint="cs"/>
          <w:b/>
          <w:bCs/>
          <w:sz w:val="48"/>
          <w:szCs w:val="48"/>
          <w:u w:val="single"/>
          <w:rtl/>
          <w:lang w:eastAsia="en-US" w:bidi="ar-MA"/>
        </w:rPr>
        <w:t>مصلحة الشؤون القانونية والتواصل والشراكة</w:t>
      </w:r>
    </w:p>
    <w:p w:rsidR="003B069B" w:rsidRPr="003B069B" w:rsidRDefault="003B069B" w:rsidP="003B069B">
      <w:pPr>
        <w:bidi/>
        <w:spacing w:line="360" w:lineRule="auto"/>
        <w:ind w:left="-426" w:right="-567"/>
        <w:jc w:val="both"/>
        <w:rPr>
          <w:rFonts w:ascii="Arabic Typesetting" w:eastAsiaTheme="minorHAnsi" w:hAnsi="Arabic Typesetting" w:cs="Arabic Typesetting"/>
          <w:sz w:val="40"/>
          <w:szCs w:val="40"/>
          <w:rtl/>
          <w:lang w:eastAsia="en-US" w:bidi="ar-MA"/>
        </w:rPr>
      </w:pPr>
      <w:r w:rsidRPr="003B069B">
        <w:rPr>
          <w:rFonts w:ascii="Arabic Typesetting" w:eastAsiaTheme="minorHAnsi" w:hAnsi="Arabic Typesetting" w:cs="Arabic Typesetting" w:hint="cs"/>
          <w:sz w:val="40"/>
          <w:szCs w:val="40"/>
          <w:rtl/>
          <w:lang w:eastAsia="en-US" w:bidi="ar-MA"/>
        </w:rPr>
        <w:t>تتولى مصلحة الشؤون القانونية والتواصل والشراكة، القيام بالمهام التالية:</w:t>
      </w:r>
    </w:p>
    <w:p w:rsidR="003B069B" w:rsidRPr="003B069B" w:rsidRDefault="003B069B" w:rsidP="003B069B">
      <w:pPr>
        <w:bidi/>
        <w:spacing w:line="360" w:lineRule="auto"/>
        <w:ind w:left="-426" w:right="-567"/>
        <w:jc w:val="both"/>
        <w:rPr>
          <w:rFonts w:ascii="Arabic Typesetting" w:eastAsiaTheme="minorHAnsi" w:hAnsi="Arabic Typesetting" w:cs="Arabic Typesetting"/>
          <w:b/>
          <w:bCs/>
          <w:sz w:val="40"/>
          <w:szCs w:val="40"/>
          <w:lang w:eastAsia="en-US" w:bidi="ar-MA"/>
        </w:rPr>
      </w:pPr>
      <w:r w:rsidRPr="003B069B">
        <w:rPr>
          <w:rFonts w:ascii="Arabic Typesetting" w:eastAsiaTheme="minorHAnsi" w:hAnsi="Arabic Typesetting" w:cs="Arabic Typesetting" w:hint="cs"/>
          <w:b/>
          <w:bCs/>
          <w:sz w:val="40"/>
          <w:szCs w:val="40"/>
          <w:rtl/>
          <w:lang w:eastAsia="en-US" w:bidi="ar-MA"/>
        </w:rPr>
        <w:t>في مجال الشؤون القانونية: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السهر على مراقبة مدى تطبيق النصوص التشريعية والتنظيمية المتعلقة بالمؤسسات التعليمية؛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تقديم الخبرة القانونية والمساعدة اللازمة في المجال القانوني لجميع مصالح المديرية الإقليمية وكذا لمديرات ومديري مؤسسات التربية والتعليم والتكوين المتواجدة داخل النفوذ الترابي للمديرية الإقليمية؛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تقديم المشورة ونشر المعارف القانونية المتعلقة بمجال التربية والتكوين على جميع المصالح التابعة للمديرية اٌلإقليمية ولمديرات ومديري مؤسسات التربية والتعليم العمومي والشركاء الاجتماعيين والجمعيات العاملة في قطاع التربية والتكوين بالإقليم أو العمالة؛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طلبات الجمعيات الراغبة في الحصول على المنفعة العامة بتنسيق وتشاور مع المصالح المختصة مركزيا وجهويا؛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إبداء الرأي في الطلبات الرامية إلى الحصول على الرعاية السامية وكذا رعاية الوزارة على التظاهرات التي تنظمها الجمعيات أو المؤسسات، بتنسيق مع المصالح المختصة مركزيا وجهويا؛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ربط العلاقات مع الشركاء الاجتماعيين للمديرية الإقليمية؛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ملفات المنازعات القضائية المسجلة إقليميا أمام الجهات القضائية وتمثيل المديرية الإقليمية فيها، مع السهر على تنفيذ الأحكام القضائية الصادرة ضدها، وذلك بتنسيق مع الجهات المعنية؛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معالجة الشكايات والتظلمات الواردة على المديرية الإقليمية بتنسيق مع الجهات المعنية؛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تحريك آليات مسطرة المتبعة القضائية المرتبطة بإفراغ السكن الوظيفي والإداري المحتل بدون سند قانوني وفق المرجعيات القانونية المؤطرة؛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ضبط إجراءات وآجال التقاضي أمام المحاكم، وإيلاء العناية الخاصة لجلسات البحث والحضور الضروري فيها؛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ومعالجة ملفات الحوادث المدرسية وحوادث المصلحة على المستوى اٌلإقليمي بتنسيق مع المصالح المركزية والجهوية المعنية.</w:t>
      </w:r>
    </w:p>
    <w:p w:rsidR="003B069B" w:rsidRDefault="003B069B" w:rsidP="003B069B">
      <w:pPr>
        <w:bidi/>
        <w:ind w:left="720" w:right="-567"/>
        <w:jc w:val="both"/>
        <w:rPr>
          <w:rFonts w:ascii="Arabic Typesetting" w:eastAsiaTheme="minorHAnsi" w:hAnsi="Arabic Typesetting" w:cs="Arabic Typesetting"/>
          <w:sz w:val="40"/>
          <w:szCs w:val="40"/>
          <w:rtl/>
          <w:lang w:eastAsia="en-US" w:bidi="ar-MA"/>
        </w:rPr>
      </w:pPr>
    </w:p>
    <w:p w:rsidR="003B069B" w:rsidRPr="003B069B" w:rsidRDefault="003B069B" w:rsidP="003B069B">
      <w:pPr>
        <w:bidi/>
        <w:spacing w:line="360" w:lineRule="auto"/>
        <w:ind w:left="-426" w:right="-567"/>
        <w:jc w:val="both"/>
        <w:rPr>
          <w:rFonts w:ascii="Arabic Typesetting" w:eastAsiaTheme="minorHAnsi" w:hAnsi="Arabic Typesetting" w:cs="Arabic Typesetting"/>
          <w:b/>
          <w:bCs/>
          <w:sz w:val="40"/>
          <w:szCs w:val="40"/>
          <w:rtl/>
          <w:lang w:eastAsia="en-US" w:bidi="ar-MA"/>
        </w:rPr>
      </w:pPr>
      <w:r w:rsidRPr="003B069B">
        <w:rPr>
          <w:rFonts w:ascii="Arabic Typesetting" w:eastAsiaTheme="minorHAnsi" w:hAnsi="Arabic Typesetting" w:cs="Arabic Typesetting" w:hint="cs"/>
          <w:b/>
          <w:bCs/>
          <w:sz w:val="40"/>
          <w:szCs w:val="40"/>
          <w:rtl/>
          <w:lang w:eastAsia="en-US" w:bidi="ar-MA"/>
        </w:rPr>
        <w:t>في مجال التواصل:</w:t>
      </w:r>
    </w:p>
    <w:p w:rsidR="003B069B" w:rsidRPr="003B069B" w:rsidRDefault="003B069B" w:rsidP="003B069B">
      <w:pPr>
        <w:numPr>
          <w:ilvl w:val="0"/>
          <w:numId w:val="1"/>
        </w:numPr>
        <w:bidi/>
        <w:spacing w:line="360" w:lineRule="auto"/>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 xml:space="preserve"> تنظيم وتدبير الاستقبال على صعيد المديرية الإقليمية؛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العمل على إعداد سياسة المديرية اٌلإقليمية في مجال التواصل والعمل على تطبيقها؛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المشاركة في إعداد سياسة الأكاديمية في مجال التواصل والسهر على تنزيلها إقليميا ومحليا؛</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الارتقاء بالاتصال الداخلي بين المديرية الإقليمية ومصالحها، والتواصل الخارجي مع الشركاء والإعلام والمصالح الخارجية؛</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تجميع المعلومات والسهر على حسن تداولها وتبليغها إلى جميع الشركاء على الصعيد الإقليمي والمحلي؛</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إعداد نشرات ودوريات تعني بقضايا التربية والتكوين على مستوى اٌلإقليم.</w:t>
      </w:r>
    </w:p>
    <w:p w:rsidR="003B069B" w:rsidRPr="003B069B" w:rsidRDefault="003B069B" w:rsidP="003B069B">
      <w:pPr>
        <w:bidi/>
        <w:ind w:left="720" w:right="-567"/>
        <w:jc w:val="both"/>
        <w:rPr>
          <w:rFonts w:ascii="Arabic Typesetting" w:eastAsiaTheme="minorHAnsi" w:hAnsi="Arabic Typesetting" w:cs="Arabic Typesetting"/>
          <w:sz w:val="40"/>
          <w:szCs w:val="40"/>
          <w:lang w:eastAsia="en-US" w:bidi="ar-MA"/>
        </w:rPr>
      </w:pPr>
    </w:p>
    <w:p w:rsidR="003B069B" w:rsidRPr="003B069B" w:rsidRDefault="003B069B" w:rsidP="003B069B">
      <w:pPr>
        <w:bidi/>
        <w:spacing w:line="360" w:lineRule="auto"/>
        <w:ind w:left="-426" w:right="-567"/>
        <w:jc w:val="both"/>
        <w:rPr>
          <w:rFonts w:ascii="Arabic Typesetting" w:eastAsiaTheme="minorHAnsi" w:hAnsi="Arabic Typesetting" w:cs="Arabic Typesetting"/>
          <w:b/>
          <w:bCs/>
          <w:sz w:val="40"/>
          <w:szCs w:val="40"/>
          <w:rtl/>
          <w:lang w:eastAsia="en-US" w:bidi="ar-MA"/>
        </w:rPr>
      </w:pPr>
      <w:r w:rsidRPr="003B069B">
        <w:rPr>
          <w:rFonts w:ascii="Arabic Typesetting" w:eastAsiaTheme="minorHAnsi" w:hAnsi="Arabic Typesetting" w:cs="Arabic Typesetting" w:hint="cs"/>
          <w:b/>
          <w:bCs/>
          <w:sz w:val="40"/>
          <w:szCs w:val="40"/>
          <w:rtl/>
          <w:lang w:eastAsia="en-US" w:bidi="ar-MA"/>
        </w:rPr>
        <w:t>في مجال الشراكة والتعاون:</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الإشراف على إعداد مشاريع اتفاقيات الشراكة والتعاون والعقود المبرمة مع المديرية الإقليمية من طرف الأغيار؛</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lang w:eastAsia="en-US" w:bidi="ar-MA"/>
        </w:rPr>
      </w:pPr>
      <w:r w:rsidRPr="003B069B">
        <w:rPr>
          <w:rFonts w:ascii="Arabic Typesetting" w:eastAsiaTheme="minorHAnsi" w:hAnsi="Arabic Typesetting" w:cs="Arabic Typesetting" w:hint="cs"/>
          <w:sz w:val="40"/>
          <w:szCs w:val="40"/>
          <w:rtl/>
          <w:lang w:eastAsia="en-US" w:bidi="ar-MA"/>
        </w:rPr>
        <w:t>تتبع تنفيذ مشاريع الشراكة والتعاون المبرمة مع القطاعات الحكومية الأخرى والجماعات الترابية وفعاليات المجتمع المدني؛</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rtl/>
          <w:lang w:eastAsia="en-US" w:bidi="ar-MA"/>
        </w:rPr>
      </w:pPr>
      <w:r w:rsidRPr="003B069B">
        <w:rPr>
          <w:rFonts w:ascii="Arabic Typesetting" w:eastAsiaTheme="minorHAnsi" w:hAnsi="Arabic Typesetting" w:cs="Arabic Typesetting" w:hint="cs"/>
          <w:sz w:val="40"/>
          <w:szCs w:val="40"/>
          <w:rtl/>
          <w:lang w:eastAsia="en-US" w:bidi="ar-MA"/>
        </w:rPr>
        <w:t>إبداء الرأي في مشاريع اتفاقيات الشراكة والتعاون المبرمة على المستوى الإقليمي والمحلي، مع السهر على تتبعها ومطابقتها للقوانين والأنظمة الجاري بها العمل؛</w:t>
      </w:r>
    </w:p>
    <w:p w:rsidR="003B069B" w:rsidRPr="003B069B" w:rsidRDefault="003B069B" w:rsidP="003B069B">
      <w:pPr>
        <w:numPr>
          <w:ilvl w:val="0"/>
          <w:numId w:val="1"/>
        </w:numPr>
        <w:bidi/>
        <w:ind w:right="-567"/>
        <w:jc w:val="both"/>
        <w:rPr>
          <w:rFonts w:ascii="Arabic Typesetting" w:eastAsiaTheme="minorHAnsi" w:hAnsi="Arabic Typesetting" w:cs="Arabic Typesetting"/>
          <w:sz w:val="40"/>
          <w:szCs w:val="40"/>
          <w:rtl/>
          <w:lang w:eastAsia="en-US" w:bidi="ar-MA"/>
        </w:rPr>
      </w:pPr>
      <w:r w:rsidRPr="003B069B">
        <w:rPr>
          <w:rFonts w:ascii="Arabic Typesetting" w:eastAsiaTheme="minorHAnsi" w:hAnsi="Arabic Typesetting" w:cs="Arabic Typesetting" w:hint="cs"/>
          <w:sz w:val="40"/>
          <w:szCs w:val="40"/>
          <w:rtl/>
          <w:lang w:eastAsia="en-US" w:bidi="ar-MA"/>
        </w:rPr>
        <w:t>حفظ ومسك الملفات والأرشيف وإعداد بنك للمعطيات خاص بالاتفاقيات والعقود المبرمة على المستوى الإقليمي والمحلي</w:t>
      </w:r>
    </w:p>
    <w:sectPr w:rsidR="003B069B" w:rsidRPr="003B069B" w:rsidSect="003B069B">
      <w:headerReference w:type="default" r:id="rId8"/>
      <w:footerReference w:type="default" r:id="rId9"/>
      <w:pgSz w:w="11906" w:h="16838"/>
      <w:pgMar w:top="2410" w:right="141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60" w:rsidRDefault="00AC0C60" w:rsidP="00D64E61">
      <w:r>
        <w:separator/>
      </w:r>
    </w:p>
  </w:endnote>
  <w:endnote w:type="continuationSeparator" w:id="0">
    <w:p w:rsidR="00AC0C60" w:rsidRDefault="00AC0C60"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ultan Medium">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9393"/>
      <w:docPartObj>
        <w:docPartGallery w:val="Page Numbers (Bottom of Page)"/>
        <w:docPartUnique/>
      </w:docPartObj>
    </w:sdtPr>
    <w:sdtEndPr/>
    <w:sdtContent>
      <w:p w:rsidR="003B069B" w:rsidRDefault="003B069B">
        <w:pPr>
          <w:pStyle w:val="Pieddepage"/>
          <w:jc w:val="right"/>
        </w:pPr>
        <w:r>
          <w:fldChar w:fldCharType="begin"/>
        </w:r>
        <w:r>
          <w:instrText>PAGE   \* MERGEFORMAT</w:instrText>
        </w:r>
        <w:r>
          <w:fldChar w:fldCharType="separate"/>
        </w:r>
        <w:r w:rsidR="00AC0C60">
          <w:rPr>
            <w:noProof/>
          </w:rPr>
          <w:t>1</w:t>
        </w:r>
        <w:r>
          <w:fldChar w:fldCharType="end"/>
        </w:r>
      </w:p>
    </w:sdtContent>
  </w:sdt>
  <w:p w:rsidR="003B069B" w:rsidRDefault="003B06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60" w:rsidRDefault="00AC0C60" w:rsidP="00D64E61">
      <w:r>
        <w:separator/>
      </w:r>
    </w:p>
  </w:footnote>
  <w:footnote w:type="continuationSeparator" w:id="0">
    <w:p w:rsidR="00AC0C60" w:rsidRDefault="00AC0C60" w:rsidP="00D6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61" w:rsidRDefault="00D64E61">
    <w:pPr>
      <w:pStyle w:val="En-tte"/>
    </w:pPr>
    <w:r w:rsidRPr="00D64E61">
      <w:rPr>
        <w:noProof/>
      </w:rPr>
      <w:drawing>
        <wp:anchor distT="0" distB="0" distL="114300" distR="114300" simplePos="0" relativeHeight="251659264" behindDoc="0" locked="0" layoutInCell="1" allowOverlap="1" wp14:anchorId="7C361E35" wp14:editId="4331E1DF">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6BB30359" wp14:editId="4D945748">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52"/>
    <w:rsid w:val="00076FB8"/>
    <w:rsid w:val="000E4D34"/>
    <w:rsid w:val="001627C6"/>
    <w:rsid w:val="001E5152"/>
    <w:rsid w:val="003B069B"/>
    <w:rsid w:val="00457E23"/>
    <w:rsid w:val="0057515F"/>
    <w:rsid w:val="00665E9A"/>
    <w:rsid w:val="007052AD"/>
    <w:rsid w:val="009B0786"/>
    <w:rsid w:val="00AC0C60"/>
    <w:rsid w:val="00B351A3"/>
    <w:rsid w:val="00C17FF0"/>
    <w:rsid w:val="00D64E61"/>
    <w:rsid w:val="00EC24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B97D8-7DA2-4FA6-B612-2AE43D87FC33}"/>
</file>

<file path=customXml/itemProps2.xml><?xml version="1.0" encoding="utf-8"?>
<ds:datastoreItem xmlns:ds="http://schemas.openxmlformats.org/officeDocument/2006/customXml" ds:itemID="{A281688F-EC3A-499E-B91B-1139739B9198}"/>
</file>

<file path=customXml/itemProps3.xml><?xml version="1.0" encoding="utf-8"?>
<ds:datastoreItem xmlns:ds="http://schemas.openxmlformats.org/officeDocument/2006/customXml" ds:itemID="{A0D1E08D-25F5-4A63-A544-40101B2279BA}"/>
</file>

<file path=docProps/app.xml><?xml version="1.0" encoding="utf-8"?>
<Properties xmlns="http://schemas.openxmlformats.org/officeDocument/2006/extended-properties" xmlns:vt="http://schemas.openxmlformats.org/officeDocument/2006/docPropsVTypes">
  <Template>Normal</Template>
  <TotalTime>67</TotalTime>
  <Pages>1</Pages>
  <Words>1200</Words>
  <Characters>6604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8</cp:revision>
  <dcterms:created xsi:type="dcterms:W3CDTF">2019-02-05T11:16:00Z</dcterms:created>
  <dcterms:modified xsi:type="dcterms:W3CDTF">2019-10-31T11:09:00Z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